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center"/>
        <w:rPr>
          <w:rFonts w:asciiTheme="minorEastAsia" w:hAnsiTheme="minorEastAsia"/>
          <w:b/>
          <w:sz w:val="84"/>
          <w:szCs w:val="84"/>
        </w:rPr>
      </w:pPr>
      <w:r>
        <w:rPr>
          <w:rFonts w:hint="eastAsia" w:asciiTheme="minorEastAsia" w:hAnsiTheme="minorEastAsia"/>
          <w:b/>
          <w:sz w:val="84"/>
          <w:szCs w:val="84"/>
        </w:rPr>
        <w:t xml:space="preserve">竞争性磋商文件</w:t>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firstLine="2249"/>
        <w:jc w:val="left"/>
        <w:spacing w:line="480" w:lineRule="auto"/>
        <w:rPr>
          <w:rFonts w:cs="Times New Roman" w:asciiTheme="minorEastAsia" w:hAnsiTheme="minorEastAsia"/>
          <w:b/>
          <w:bCs/>
          <w:sz w:val="32"/>
          <w:szCs w:val="24"/>
        </w:rPr>
      </w:pPr>
      <w:r>
        <w:rPr>
          <w:rFonts w:cs="Times New Roman" w:asciiTheme="minorEastAsia" w:hAnsiTheme="minorEastAsia"/>
          <w:b/>
          <w:bCs/>
          <w:sz w:val="32"/>
          <w:szCs w:val="24"/>
        </w:rPr>
      </w:r>
      <w:r/>
    </w:p>
    <w:p>
      <w:pPr>
        <w:ind w:left="2869" w:hanging="1590"/>
        <w:spacing w:line="480" w:lineRule="auto"/>
        <w:rPr>
          <w:rFonts w:hint="eastAsia" w:eastAsia="宋体" w:cs="Times New Roman" w:asciiTheme="minorEastAsia" w:hAnsiTheme="minorEastAsia"/>
          <w:b/>
          <w:sz w:val="44"/>
          <w:szCs w:val="21"/>
          <w:lang w:eastAsia="zh-CN"/>
        </w:rPr>
      </w:pPr>
      <w:r>
        <w:rPr>
          <w:rFonts w:hint="eastAsia" w:cs="Times New Roman" w:asciiTheme="minorEastAsia" w:hAnsiTheme="minorEastAsia"/>
          <w:b/>
          <w:bCs/>
          <w:sz w:val="32"/>
          <w:szCs w:val="24"/>
        </w:rPr>
        <w:t xml:space="preserve">项目名称：</w:t>
      </w:r>
      <w:r>
        <w:rPr>
          <w:rFonts w:hint="eastAsia" w:eastAsia="宋体" w:cs="Times New Roman" w:asciiTheme="minorEastAsia" w:hAnsiTheme="minorEastAsia"/>
          <w:b/>
          <w:bCs/>
          <w:sz w:val="32"/>
          <w:szCs w:val="24"/>
          <w:lang w:eastAsia="zh-CN"/>
        </w:rPr>
        <w:t xml:space="preserve">连云港市网络安全技术支撑服务</w:t>
      </w:r>
      <w:r/>
    </w:p>
    <w:p>
      <w:pPr>
        <w:ind w:firstLine="1285"/>
        <w:spacing w:line="480" w:lineRule="auto"/>
        <w:rPr>
          <w:rFonts w:hint="eastAsia" w:eastAsia="宋体" w:cs="Times New Roman" w:asciiTheme="minorEastAsia" w:hAnsiTheme="minorEastAsia"/>
          <w:b/>
          <w:sz w:val="44"/>
          <w:szCs w:val="21"/>
          <w:lang w:eastAsia="zh-CN"/>
        </w:rPr>
      </w:pPr>
      <w:r>
        <w:rPr>
          <w:rFonts w:hint="eastAsia" w:cs="Times New Roman" w:asciiTheme="minorEastAsia" w:hAnsiTheme="minorEastAsia"/>
          <w:b/>
          <w:bCs/>
          <w:sz w:val="32"/>
          <w:szCs w:val="24"/>
        </w:rPr>
        <w:t xml:space="preserve">项目编号：</w:t>
      </w:r>
      <w:r>
        <w:rPr>
          <w:rFonts w:hint="eastAsia" w:eastAsia="宋体" w:cs="Times New Roman" w:asciiTheme="minorEastAsia" w:hAnsiTheme="minorEastAsia"/>
          <w:b/>
          <w:bCs/>
          <w:sz w:val="32"/>
          <w:szCs w:val="24"/>
          <w:lang w:eastAsia="zh-CN"/>
        </w:rPr>
        <w:t xml:space="preserve">JSZC-320700-ZYGJ-C2025-0016</w:t>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p>
      <w:pPr>
        <w:jc w:val="center"/>
        <w:spacing w:line="480" w:lineRule="auto"/>
        <w:rPr>
          <w:rFonts w:cs="Times New Roman" w:asciiTheme="minorEastAsia" w:hAnsiTheme="minorEastAsia"/>
          <w:b/>
          <w:sz w:val="44"/>
          <w:szCs w:val="21"/>
        </w:rPr>
      </w:pPr>
      <w:r>
        <w:rPr>
          <w:rFonts w:cs="Times New Roman" w:asciiTheme="minorEastAsia" w:hAnsiTheme="minorEastAsia"/>
          <w:b/>
          <w:sz w:val="44"/>
          <w:szCs w:val="21"/>
        </w:rPr>
      </w:r>
      <w:r/>
    </w:p>
    <w:tbl>
      <w:tblPr>
        <w:tblStyle w:val="679"/>
        <w:tblW w:w="8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48"/>
        <w:gridCol w:w="6529"/>
      </w:tblGrid>
      <w:tr>
        <w:trPr>
          <w:jc w:val="center"/>
          <w:trHeight w:val="1134"/>
        </w:trPr>
        <w:tc>
          <w:tcPr>
            <w:tcW w:w="2248" w:type="dxa"/>
            <w:vAlign w:val="center"/>
            <w:textDirection w:val="lrTb"/>
            <w:noWrap w:val="false"/>
          </w:tcPr>
          <w:p>
            <w:pPr>
              <w:jc w:val="center"/>
              <w:spacing w:line="480" w:lineRule="auto"/>
              <w:rPr>
                <w:rFonts w:cs="Times New Roman" w:asciiTheme="minorEastAsia" w:hAnsiTheme="minorEastAsia"/>
                <w:b/>
                <w:sz w:val="28"/>
                <w:szCs w:val="28"/>
              </w:rPr>
            </w:pPr>
            <w:r>
              <w:rPr>
                <w:rFonts w:hint="eastAsia" w:cs="Times New Roman" w:asciiTheme="minorEastAsia" w:hAnsiTheme="minorEastAsia"/>
                <w:b/>
                <w:sz w:val="28"/>
                <w:szCs w:val="28"/>
              </w:rPr>
              <w:t xml:space="preserve">采购人：</w:t>
            </w:r>
            <w:r/>
          </w:p>
        </w:tc>
        <w:tc>
          <w:tcPr>
            <w:tcW w:w="6529" w:type="dxa"/>
            <w:vAlign w:val="center"/>
            <w:textDirection w:val="lrTb"/>
            <w:noWrap w:val="false"/>
          </w:tcPr>
          <w:p>
            <w:pPr>
              <w:jc w:val="center"/>
              <w:spacing w:line="480" w:lineRule="auto"/>
              <w:rPr>
                <w:rFonts w:cs="Times New Roman" w:asciiTheme="minorEastAsia" w:hAnsiTheme="minorEastAsia"/>
                <w:b/>
                <w:sz w:val="28"/>
                <w:szCs w:val="28"/>
              </w:rPr>
            </w:pPr>
            <w:r>
              <w:rPr>
                <w:rFonts w:hint="eastAsia" w:cs="Times New Roman" w:asciiTheme="minorEastAsia" w:hAnsiTheme="minorEastAsia"/>
                <w:b/>
                <w:sz w:val="28"/>
                <w:szCs w:val="28"/>
              </w:rPr>
              <w:t xml:space="preserve">中共连云港市委网络安全和信息化委员会办公室</w:t>
            </w:r>
            <w:r/>
          </w:p>
        </w:tc>
      </w:tr>
      <w:tr>
        <w:trPr>
          <w:jc w:val="center"/>
          <w:trHeight w:val="1134"/>
        </w:trPr>
        <w:tc>
          <w:tcPr>
            <w:tcW w:w="2248" w:type="dxa"/>
            <w:vAlign w:val="center"/>
            <w:textDirection w:val="lrTb"/>
            <w:noWrap w:val="false"/>
          </w:tcPr>
          <w:p>
            <w:pPr>
              <w:jc w:val="center"/>
              <w:spacing w:line="480" w:lineRule="auto"/>
              <w:rPr>
                <w:rFonts w:cs="Times New Roman" w:asciiTheme="minorEastAsia" w:hAnsiTheme="minorEastAsia"/>
                <w:b/>
                <w:sz w:val="28"/>
                <w:szCs w:val="28"/>
              </w:rPr>
            </w:pPr>
            <w:r>
              <w:rPr>
                <w:rFonts w:hint="eastAsia" w:cs="Times New Roman" w:asciiTheme="minorEastAsia" w:hAnsiTheme="minorEastAsia"/>
                <w:b/>
                <w:sz w:val="28"/>
                <w:szCs w:val="28"/>
              </w:rPr>
              <w:t xml:space="preserve">采购代理机构：</w:t>
            </w:r>
            <w:r/>
          </w:p>
        </w:tc>
        <w:tc>
          <w:tcPr>
            <w:tcW w:w="6529" w:type="dxa"/>
            <w:vAlign w:val="center"/>
            <w:textDirection w:val="lrTb"/>
            <w:noWrap w:val="false"/>
          </w:tcPr>
          <w:p>
            <w:pPr>
              <w:jc w:val="center"/>
              <w:spacing w:line="480" w:lineRule="auto"/>
              <w:rPr>
                <w:rFonts w:hint="eastAsia" w:eastAsia="宋体" w:cs="Times New Roman" w:asciiTheme="minorEastAsia" w:hAnsiTheme="minorEastAsia"/>
                <w:b/>
                <w:sz w:val="28"/>
                <w:szCs w:val="28"/>
                <w:lang w:eastAsia="zh-CN"/>
              </w:rPr>
            </w:pPr>
            <w:r>
              <w:rPr>
                <w:rFonts w:hint="eastAsia" w:eastAsia="宋体" w:cs="Times New Roman" w:asciiTheme="minorEastAsia" w:hAnsiTheme="minorEastAsia"/>
                <w:b/>
                <w:sz w:val="28"/>
                <w:szCs w:val="28"/>
                <w:lang w:eastAsia="zh-CN"/>
              </w:rPr>
              <w:t xml:space="preserve">中瀛国际工程管理有限公司</w:t>
            </w:r>
            <w:r/>
          </w:p>
        </w:tc>
      </w:tr>
    </w:tbl>
    <w:p>
      <w:pPr>
        <w:jc w:val="center"/>
        <w:spacing w:before="120" w:after="120" w:line="360" w:lineRule="auto"/>
        <w:rPr>
          <w:rFonts w:asciiTheme="minorEastAsia" w:hAnsiTheme="minorEastAsia"/>
        </w:rPr>
      </w:pPr>
      <w:r>
        <w:rPr>
          <w:rFonts w:hint="eastAsia" w:cs="Times New Roman" w:asciiTheme="minorEastAsia" w:hAnsiTheme="minorEastAsia"/>
          <w:b/>
          <w:bCs/>
          <w:sz w:val="36"/>
          <w:szCs w:val="36"/>
        </w:rPr>
        <w:t xml:space="preserve">2025年11月</w:t>
      </w:r>
      <w:r>
        <w:rPr>
          <w:rFonts w:asciiTheme="minorEastAsia" w:hAnsiTheme="minorEastAsia"/>
          <w:sz w:val="36"/>
          <w:szCs w:val="36"/>
        </w:rPr>
        <w:br w:type="page" w:clear="all"/>
      </w:r>
      <w:r>
        <w:rPr>
          <w:rFonts w:asciiTheme="minorEastAsia" w:hAnsiTheme="minorEastAsia"/>
          <w:sz w:val="36"/>
          <w:szCs w:val="36"/>
        </w:rPr>
        <w:fldChar w:fldCharType="begin"/>
      </w:r>
      <w:r>
        <w:rPr>
          <w:rFonts w:asciiTheme="minorEastAsia" w:hAnsiTheme="minorEastAsia"/>
          <w:sz w:val="36"/>
          <w:szCs w:val="36"/>
        </w:rPr>
        <w:instrText xml:space="preserve"> TOC \o "1-1" \u </w:instrText>
      </w:r>
      <w:r>
        <w:rPr>
          <w:rFonts w:asciiTheme="minorEastAsia" w:hAnsiTheme="minorEastAsia"/>
          <w:sz w:val="36"/>
          <w:szCs w:val="36"/>
        </w:rPr>
        <w:fldChar w:fldCharType="separate"/>
      </w:r>
      <w:r/>
    </w:p>
    <w:p>
      <w:pPr>
        <w:pStyle w:val="667"/>
        <w:rPr>
          <w:rFonts w:asciiTheme="minorEastAsia" w:hAnsiTheme="minorEastAsia" w:eastAsiaTheme="minorEastAsia"/>
          <w:b/>
        </w:rPr>
      </w:pPr>
      <w:r>
        <w:rPr>
          <w:rFonts w:hint="eastAsia" w:asciiTheme="minorEastAsia" w:hAnsiTheme="minorEastAsia" w:eastAsiaTheme="minorEastAsia"/>
          <w:b/>
        </w:rPr>
        <w:t xml:space="preserve">目录</w:t>
      </w:r>
      <w:r/>
    </w:p>
    <w:p>
      <w:pPr>
        <w:pStyle w:val="667"/>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第一章</w:t>
      </w:r>
      <w:r>
        <w:rPr>
          <w:rFonts w:asciiTheme="minorEastAsia" w:hAnsiTheme="minorEastAsia" w:eastAsiaTheme="minorEastAsia"/>
          <w:b/>
        </w:rPr>
        <w:t xml:space="preserve">  </w:t>
      </w:r>
      <w:r>
        <w:rPr>
          <w:rFonts w:hint="eastAsia" w:asciiTheme="minorEastAsia" w:hAnsiTheme="minorEastAsia" w:eastAsiaTheme="minorEastAsia"/>
          <w:b/>
        </w:rPr>
        <w:t xml:space="preserve">磋商邀请</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_Toc196638978 \h </w:instrText>
      </w:r>
      <w:r>
        <w:rPr>
          <w:rFonts w:asciiTheme="minorEastAsia" w:hAnsiTheme="minorEastAsia" w:eastAsiaTheme="minorEastAsia"/>
          <w:b/>
        </w:rPr>
        <w:fldChar w:fldCharType="separate"/>
      </w:r>
      <w:r>
        <w:rPr>
          <w:rFonts w:asciiTheme="minorEastAsia" w:hAnsiTheme="minorEastAsia" w:eastAsiaTheme="minorEastAsia"/>
          <w:b/>
        </w:rPr>
        <w:t xml:space="preserve">1</w:t>
      </w:r>
      <w:r>
        <w:rPr>
          <w:rFonts w:asciiTheme="minorEastAsia" w:hAnsiTheme="minorEastAsia" w:eastAsiaTheme="minorEastAsia"/>
          <w:b/>
        </w:rPr>
        <w:fldChar w:fldCharType="end"/>
      </w:r>
      <w:r/>
    </w:p>
    <w:p>
      <w:pPr>
        <w:pStyle w:val="667"/>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第二章</w:t>
      </w:r>
      <w:r>
        <w:rPr>
          <w:rFonts w:asciiTheme="minorEastAsia" w:hAnsiTheme="minorEastAsia" w:eastAsiaTheme="minorEastAsia"/>
          <w:b/>
        </w:rPr>
        <w:t xml:space="preserve">  </w:t>
      </w:r>
      <w:r>
        <w:rPr>
          <w:rFonts w:hint="eastAsia" w:asciiTheme="minorEastAsia" w:hAnsiTheme="minorEastAsia" w:eastAsiaTheme="minorEastAsia"/>
          <w:b/>
        </w:rPr>
        <w:t xml:space="preserve">供应商须知</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_Toc196638979 \h </w:instrText>
      </w:r>
      <w:r>
        <w:rPr>
          <w:rFonts w:asciiTheme="minorEastAsia" w:hAnsiTheme="minorEastAsia" w:eastAsiaTheme="minorEastAsia"/>
          <w:b/>
        </w:rPr>
        <w:fldChar w:fldCharType="separate"/>
      </w:r>
      <w:r>
        <w:rPr>
          <w:rFonts w:asciiTheme="minorEastAsia" w:hAnsiTheme="minorEastAsia" w:eastAsiaTheme="minorEastAsia"/>
          <w:b/>
        </w:rPr>
        <w:t xml:space="preserve">5</w:t>
      </w:r>
      <w:r>
        <w:rPr>
          <w:rFonts w:asciiTheme="minorEastAsia" w:hAnsiTheme="minorEastAsia" w:eastAsiaTheme="minorEastAsia"/>
          <w:b/>
        </w:rPr>
        <w:fldChar w:fldCharType="end"/>
      </w:r>
      <w:r/>
    </w:p>
    <w:p>
      <w:pPr>
        <w:pStyle w:val="667"/>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第三章</w:t>
      </w:r>
      <w:r>
        <w:rPr>
          <w:rFonts w:asciiTheme="minorEastAsia" w:hAnsiTheme="minorEastAsia" w:eastAsiaTheme="minorEastAsia"/>
          <w:b/>
        </w:rPr>
        <w:t xml:space="preserve">  </w:t>
      </w:r>
      <w:r>
        <w:rPr>
          <w:rFonts w:hint="eastAsia" w:asciiTheme="minorEastAsia" w:hAnsiTheme="minorEastAsia" w:eastAsiaTheme="minorEastAsia"/>
          <w:b/>
        </w:rPr>
        <w:t xml:space="preserve">合同文本</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_Toc196638980 \h </w:instrText>
      </w:r>
      <w:r>
        <w:rPr>
          <w:rFonts w:asciiTheme="minorEastAsia" w:hAnsiTheme="minorEastAsia" w:eastAsiaTheme="minorEastAsia"/>
          <w:b/>
        </w:rPr>
        <w:fldChar w:fldCharType="separate"/>
      </w:r>
      <w:r>
        <w:rPr>
          <w:rFonts w:asciiTheme="minorEastAsia" w:hAnsiTheme="minorEastAsia" w:eastAsiaTheme="minorEastAsia"/>
          <w:b/>
        </w:rPr>
        <w:t xml:space="preserve">22</w:t>
      </w:r>
      <w:r>
        <w:rPr>
          <w:rFonts w:asciiTheme="minorEastAsia" w:hAnsiTheme="minorEastAsia" w:eastAsiaTheme="minorEastAsia"/>
          <w:b/>
        </w:rPr>
        <w:fldChar w:fldCharType="end"/>
      </w:r>
      <w:r/>
    </w:p>
    <w:p>
      <w:pPr>
        <w:pStyle w:val="667"/>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第四章</w:t>
      </w:r>
      <w:r>
        <w:rPr>
          <w:rFonts w:asciiTheme="minorEastAsia" w:hAnsiTheme="minorEastAsia" w:eastAsiaTheme="minorEastAsia"/>
          <w:b/>
        </w:rPr>
        <w:t xml:space="preserve">  </w:t>
      </w:r>
      <w:r>
        <w:rPr>
          <w:rFonts w:hint="eastAsia" w:asciiTheme="minorEastAsia" w:hAnsiTheme="minorEastAsia" w:eastAsiaTheme="minorEastAsia"/>
          <w:b/>
        </w:rPr>
        <w:t xml:space="preserve">采购需求</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_Toc196638981 \h </w:instrText>
      </w:r>
      <w:r>
        <w:rPr>
          <w:rFonts w:asciiTheme="minorEastAsia" w:hAnsiTheme="minorEastAsia" w:eastAsiaTheme="minorEastAsia"/>
          <w:b/>
        </w:rPr>
        <w:fldChar w:fldCharType="separate"/>
      </w:r>
      <w:r>
        <w:rPr>
          <w:rFonts w:asciiTheme="minorEastAsia" w:hAnsiTheme="minorEastAsia" w:eastAsiaTheme="minorEastAsia"/>
          <w:b/>
        </w:rPr>
        <w:t xml:space="preserve">27</w:t>
      </w:r>
      <w:r>
        <w:rPr>
          <w:rFonts w:asciiTheme="minorEastAsia" w:hAnsiTheme="minorEastAsia" w:eastAsiaTheme="minorEastAsia"/>
          <w:b/>
        </w:rPr>
        <w:fldChar w:fldCharType="end"/>
      </w:r>
      <w:r/>
    </w:p>
    <w:p>
      <w:pPr>
        <w:pStyle w:val="667"/>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第五章</w:t>
      </w:r>
      <w:r>
        <w:rPr>
          <w:rFonts w:asciiTheme="minorEastAsia" w:hAnsiTheme="minorEastAsia" w:eastAsiaTheme="minorEastAsia"/>
          <w:b/>
        </w:rPr>
        <w:t xml:space="preserve">  </w:t>
      </w:r>
      <w:r>
        <w:rPr>
          <w:rFonts w:hint="eastAsia" w:asciiTheme="minorEastAsia" w:hAnsiTheme="minorEastAsia" w:eastAsiaTheme="minorEastAsia"/>
          <w:b/>
        </w:rPr>
        <w:t xml:space="preserve">评审方法与评审标准</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_Toc196638982 \h </w:instrText>
      </w:r>
      <w:r>
        <w:rPr>
          <w:rFonts w:asciiTheme="minorEastAsia" w:hAnsiTheme="minorEastAsia" w:eastAsiaTheme="minorEastAsia"/>
          <w:b/>
        </w:rPr>
        <w:fldChar w:fldCharType="separate"/>
      </w:r>
      <w:r>
        <w:rPr>
          <w:rFonts w:asciiTheme="minorEastAsia" w:hAnsiTheme="minorEastAsia" w:eastAsiaTheme="minorEastAsia"/>
          <w:b/>
        </w:rPr>
        <w:t xml:space="preserve">38</w:t>
      </w:r>
      <w:r>
        <w:rPr>
          <w:rFonts w:asciiTheme="minorEastAsia" w:hAnsiTheme="minorEastAsia" w:eastAsiaTheme="minorEastAsia"/>
          <w:b/>
        </w:rPr>
        <w:fldChar w:fldCharType="end"/>
      </w:r>
      <w:r/>
    </w:p>
    <w:p>
      <w:pPr>
        <w:pStyle w:val="667"/>
        <w:rPr>
          <w:rFonts w:asciiTheme="minorEastAsia" w:hAnsiTheme="minorEastAsia" w:eastAsiaTheme="minorEastAsia" w:cstheme="minorBidi"/>
          <w:b/>
          <w:bCs w:val="0"/>
          <w:sz w:val="21"/>
          <w:szCs w:val="22"/>
        </w:rPr>
      </w:pPr>
      <w:r>
        <w:rPr>
          <w:rFonts w:hint="eastAsia" w:asciiTheme="minorEastAsia" w:hAnsiTheme="minorEastAsia" w:eastAsiaTheme="minorEastAsia"/>
          <w:b/>
        </w:rPr>
        <w:t xml:space="preserve">第六章</w:t>
      </w:r>
      <w:r>
        <w:rPr>
          <w:rFonts w:asciiTheme="minorEastAsia" w:hAnsiTheme="minorEastAsia" w:eastAsiaTheme="minorEastAsia"/>
          <w:b/>
        </w:rPr>
        <w:t xml:space="preserve">  </w:t>
      </w:r>
      <w:r>
        <w:rPr>
          <w:rFonts w:hint="eastAsia" w:asciiTheme="minorEastAsia" w:hAnsiTheme="minorEastAsia" w:eastAsiaTheme="minorEastAsia"/>
          <w:b/>
        </w:rPr>
        <w:t xml:space="preserve">响应文件格式</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_Toc196638983 \h </w:instrText>
      </w:r>
      <w:r>
        <w:rPr>
          <w:rFonts w:asciiTheme="minorEastAsia" w:hAnsiTheme="minorEastAsia" w:eastAsiaTheme="minorEastAsia"/>
          <w:b/>
        </w:rPr>
        <w:fldChar w:fldCharType="separate"/>
      </w:r>
      <w:r>
        <w:rPr>
          <w:rFonts w:asciiTheme="minorEastAsia" w:hAnsiTheme="minorEastAsia" w:eastAsiaTheme="minorEastAsia"/>
          <w:b/>
        </w:rPr>
        <w:t xml:space="preserve">42</w:t>
      </w:r>
      <w:r>
        <w:rPr>
          <w:rFonts w:asciiTheme="minorEastAsia" w:hAnsiTheme="minorEastAsia" w:eastAsiaTheme="minorEastAsia"/>
          <w:b/>
        </w:rPr>
        <w:fldChar w:fldCharType="end"/>
      </w:r>
      <w:r/>
    </w:p>
    <w:p>
      <w:pPr>
        <w:jc w:val="left"/>
        <w:widowControl/>
        <w:rPr>
          <w:rFonts w:asciiTheme="minorEastAsia" w:hAnsiTheme="minorEastAsia"/>
        </w:rPr>
      </w:pPr>
      <w:r>
        <w:rPr>
          <w:rFonts w:asciiTheme="minorEastAsia" w:hAnsiTheme="minorEastAsia"/>
        </w:rPr>
        <w:fldChar w:fldCharType="end"/>
      </w:r>
      <w:r>
        <w:rPr>
          <w:rFonts w:asciiTheme="minorEastAsia" w:hAnsiTheme="minorEastAsia"/>
        </w:rPr>
        <w:br w:type="page" w:clear="all"/>
      </w:r>
      <w:r/>
    </w:p>
    <w:p>
      <w:pPr>
        <w:pStyle w:val="641"/>
        <w:jc w:val="center"/>
        <w:spacing w:before="156" w:after="156" w:line="360" w:lineRule="auto"/>
        <w:rPr>
          <w:rFonts w:asciiTheme="minorEastAsia" w:hAnsiTheme="minorEastAsia"/>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b w:val="0"/>
        </w:rPr>
      </w:r>
      <w:r/>
    </w:p>
    <w:p>
      <w:pPr>
        <w:pStyle w:val="641"/>
        <w:jc w:val="center"/>
        <w:spacing w:before="156" w:after="156" w:line="360" w:lineRule="auto"/>
        <w:rPr>
          <w:rFonts w:asciiTheme="minorEastAsia" w:hAnsiTheme="minorEastAsia"/>
          <w:b w:val="0"/>
          <w:highlight w:val="none"/>
        </w:rPr>
      </w:pPr>
      <w:r/>
      <w:bookmarkStart w:id="0" w:name="_Toc196638978"/>
      <w:r>
        <w:rPr>
          <w:rFonts w:hint="eastAsia" w:asciiTheme="minorEastAsia" w:hAnsiTheme="minorEastAsia"/>
          <w:b w:val="0"/>
          <w:highlight w:val="none"/>
        </w:rPr>
        <w:t xml:space="preserve">第一章  磋商邀请</w:t>
      </w:r>
      <w:bookmarkEnd w:id="0"/>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受</w:t>
      </w:r>
      <w:r>
        <w:rPr>
          <w:rFonts w:hint="eastAsia" w:eastAsia="宋体" w:asciiTheme="minorEastAsia" w:hAnsiTheme="minorEastAsia"/>
          <w:sz w:val="24"/>
          <w:szCs w:val="24"/>
          <w:highlight w:val="none"/>
          <w:lang w:eastAsia="zh-CN"/>
        </w:rPr>
        <w:t xml:space="preserve">中共连云港市委网络安全和信息化委员会办公室</w:t>
      </w:r>
      <w:r>
        <w:rPr>
          <w:rFonts w:hint="eastAsia" w:asciiTheme="minorEastAsia" w:hAnsiTheme="minorEastAsia"/>
          <w:sz w:val="24"/>
          <w:szCs w:val="24"/>
          <w:highlight w:val="none"/>
        </w:rPr>
        <w:t xml:space="preserve">的委托，</w:t>
      </w:r>
      <w:r>
        <w:rPr>
          <w:rFonts w:hint="eastAsia" w:eastAsia="宋体" w:asciiTheme="minorEastAsia" w:hAnsiTheme="minorEastAsia"/>
          <w:sz w:val="24"/>
          <w:szCs w:val="24"/>
          <w:highlight w:val="none"/>
          <w:lang w:eastAsia="zh-CN"/>
        </w:rPr>
        <w:t xml:space="preserve">中瀛国际工程管理有限公司</w:t>
      </w:r>
      <w:r>
        <w:rPr>
          <w:rFonts w:hint="eastAsia" w:asciiTheme="minorEastAsia" w:hAnsiTheme="minorEastAsia"/>
          <w:sz w:val="24"/>
          <w:szCs w:val="24"/>
          <w:highlight w:val="none"/>
        </w:rPr>
        <w:t xml:space="preserve">就</w:t>
      </w:r>
      <w:r>
        <w:rPr>
          <w:rFonts w:hint="eastAsia" w:eastAsia="宋体" w:asciiTheme="minorEastAsia" w:hAnsiTheme="minorEastAsia"/>
          <w:sz w:val="24"/>
          <w:szCs w:val="24"/>
          <w:highlight w:val="none"/>
          <w:lang w:eastAsia="zh-CN"/>
        </w:rPr>
        <w:t xml:space="preserve">连云港市网络安全技术支撑服务</w:t>
      </w:r>
      <w:r>
        <w:rPr>
          <w:rFonts w:hint="eastAsia" w:asciiTheme="minorEastAsia" w:hAnsiTheme="minorEastAsia"/>
          <w:sz w:val="24"/>
          <w:szCs w:val="24"/>
          <w:highlight w:val="none"/>
        </w:rPr>
        <w:t xml:space="preserve">（项目编号：</w:t>
      </w:r>
      <w:r>
        <w:rPr>
          <w:rFonts w:hint="eastAsia" w:eastAsia="宋体" w:asciiTheme="minorEastAsia" w:hAnsiTheme="minorEastAsia"/>
          <w:sz w:val="24"/>
          <w:szCs w:val="24"/>
          <w:highlight w:val="none"/>
          <w:lang w:eastAsia="zh-CN"/>
        </w:rPr>
        <w:t xml:space="preserve">JSZC-320700-ZYGJ-C2025-0016</w:t>
      </w:r>
      <w:r>
        <w:rPr>
          <w:rFonts w:hint="eastAsia" w:asciiTheme="minorEastAsia" w:hAnsiTheme="minorEastAsia"/>
          <w:sz w:val="24"/>
          <w:szCs w:val="24"/>
          <w:highlight w:val="none"/>
        </w:rPr>
        <w:t xml:space="preserve">）进行竞争性磋商采购，欢迎符合条件的供应商参加磋商。</w:t>
      </w:r>
      <w:r/>
    </w:p>
    <w:tbl>
      <w:tblPr>
        <w:tblStyle w:val="6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jc w:val="left"/>
              <w:pageBreakBefore w:val="0"/>
              <w:spacing w:line="360" w:lineRule="auto"/>
              <w:rPr>
                <w:rFonts w:asciiTheme="minorEastAsia" w:hAnsiTheme="minorEastAsia"/>
                <w:sz w:val="24"/>
                <w:szCs w:val="24"/>
                <w:highlight w:val="none"/>
              </w:rPr>
            </w:pPr>
            <w:r>
              <w:rPr>
                <w:rFonts w:hint="eastAsia" w:eastAsia="宋体" w:asciiTheme="minorEastAsia" w:hAnsiTheme="minorEastAsia"/>
                <w:sz w:val="24"/>
                <w:szCs w:val="24"/>
                <w:highlight w:val="none"/>
                <w:lang w:eastAsia="zh-CN"/>
              </w:rPr>
              <w:t xml:space="preserve">连云港市网络安全技术支撑服务</w:t>
            </w:r>
            <w:r>
              <w:rPr>
                <w:rFonts w:hint="eastAsia" w:asciiTheme="minorEastAsia" w:hAnsiTheme="minorEastAsia"/>
                <w:sz w:val="24"/>
                <w:szCs w:val="24"/>
                <w:highlight w:val="none"/>
              </w:rPr>
              <w:t xml:space="preserve">采购项目的潜在供应商应在江苏政府采购网自行免费下载采购文件，并于2025年11月</w:t>
            </w:r>
            <w:r>
              <w:rPr>
                <w:rFonts w:hint="eastAsia" w:eastAsia="宋体" w:asciiTheme="minorEastAsia" w:hAnsiTheme="minorEastAsia"/>
                <w:sz w:val="24"/>
                <w:szCs w:val="24"/>
                <w:highlight w:val="none"/>
                <w:lang w:val="en-US" w:eastAsia="zh-CN"/>
              </w:rPr>
              <w:t xml:space="preserve">21</w:t>
            </w:r>
            <w:r>
              <w:rPr>
                <w:rFonts w:hint="eastAsia" w:asciiTheme="minorEastAsia" w:hAnsiTheme="minorEastAsia"/>
                <w:sz w:val="24"/>
                <w:szCs w:val="24"/>
                <w:highlight w:val="none"/>
              </w:rPr>
              <w:t xml:space="preserve">日</w:t>
            </w:r>
            <w:r>
              <w:rPr>
                <w:rFonts w:hint="eastAsia" w:eastAsia="宋体" w:asciiTheme="minorEastAsia" w:hAnsiTheme="minorEastAsia"/>
                <w:sz w:val="24"/>
                <w:szCs w:val="24"/>
                <w:highlight w:val="none"/>
                <w:lang w:val="en-US" w:eastAsia="zh-CN"/>
              </w:rPr>
              <w:t xml:space="preserve">09</w:t>
            </w:r>
            <w:r>
              <w:rPr>
                <w:rFonts w:hint="eastAsia" w:asciiTheme="minorEastAsia" w:hAnsiTheme="minorEastAsia"/>
                <w:sz w:val="24"/>
                <w:szCs w:val="24"/>
                <w:highlight w:val="none"/>
              </w:rPr>
              <w:t xml:space="preserve">:00:00（北京时间）前提交（上传）响应文件。</w:t>
            </w:r>
            <w:r/>
          </w:p>
        </w:tc>
      </w:tr>
    </w:tbl>
    <w:p>
      <w:pPr>
        <w:pStyle w:val="642"/>
        <w:pageBreakBefore w:val="0"/>
        <w:spacing w:before="0" w:after="0" w:line="360" w:lineRule="auto"/>
        <w:rPr>
          <w:rFonts w:asciiTheme="minorEastAsia" w:hAnsiTheme="minorEastAsia" w:eastAsiaTheme="minorEastAsia"/>
          <w:b w:val="0"/>
          <w:highlight w:val="none"/>
        </w:rPr>
      </w:pPr>
      <w:r>
        <w:rPr>
          <w:rFonts w:hint="eastAsia" w:asciiTheme="minorEastAsia" w:hAnsiTheme="minorEastAsia" w:eastAsiaTheme="minorEastAsia"/>
          <w:b w:val="0"/>
          <w:highlight w:val="none"/>
        </w:rPr>
        <w:t xml:space="preserve">一、项目基本情况</w:t>
      </w:r>
      <w:r/>
    </w:p>
    <w:p>
      <w:pPr>
        <w:ind w:firstLine="480"/>
        <w:jc w:val="left"/>
        <w:keepLines w:val="0"/>
        <w:keepNext w:val="0"/>
        <w:pageBreakBefore w:val="0"/>
        <w:spacing w:line="360" w:lineRule="auto"/>
        <w:widowControl w:val="off"/>
        <w:rPr>
          <w:rFonts w:hint="eastAsia" w:eastAsia="宋体" w:asciiTheme="minorEastAsia" w:hAnsiTheme="minorEastAsia"/>
          <w:sz w:val="24"/>
          <w:szCs w:val="24"/>
          <w:highlight w:val="none"/>
          <w:lang w:eastAsia="zh-CN"/>
        </w:rPr>
      </w:pPr>
      <w:r>
        <w:rPr>
          <w:rFonts w:hint="eastAsia" w:asciiTheme="minorEastAsia" w:hAnsiTheme="minorEastAsia"/>
          <w:sz w:val="24"/>
          <w:szCs w:val="24"/>
          <w:highlight w:val="none"/>
        </w:rPr>
        <w:t xml:space="preserve">项目编号：</w:t>
      </w:r>
      <w:r>
        <w:rPr>
          <w:rFonts w:hint="eastAsia" w:eastAsia="宋体" w:asciiTheme="minorEastAsia" w:hAnsiTheme="minorEastAsia"/>
          <w:sz w:val="24"/>
          <w:szCs w:val="24"/>
          <w:highlight w:val="none"/>
          <w:lang w:eastAsia="zh-CN"/>
        </w:rPr>
        <w:t xml:space="preserve">JSZC-320700-ZYGJ-C2025-0016</w:t>
      </w:r>
      <w:r/>
    </w:p>
    <w:p>
      <w:pPr>
        <w:ind w:firstLine="480"/>
        <w:jc w:val="left"/>
        <w:keepLines w:val="0"/>
        <w:keepNext w:val="0"/>
        <w:pageBreakBefore w:val="0"/>
        <w:spacing w:line="360" w:lineRule="auto"/>
        <w:widowControl w:val="off"/>
        <w:rPr>
          <w:rFonts w:hint="eastAsia" w:eastAsia="宋体" w:asciiTheme="minorEastAsia" w:hAnsiTheme="minorEastAsia"/>
          <w:sz w:val="24"/>
          <w:szCs w:val="24"/>
          <w:highlight w:val="none"/>
          <w:lang w:eastAsia="zh-CN"/>
        </w:rPr>
      </w:pPr>
      <w:r>
        <w:rPr>
          <w:rFonts w:hint="eastAsia" w:asciiTheme="minorEastAsia" w:hAnsiTheme="minorEastAsia"/>
          <w:sz w:val="24"/>
          <w:szCs w:val="24"/>
          <w:highlight w:val="none"/>
        </w:rPr>
        <w:t xml:space="preserve">项目名称：</w:t>
      </w:r>
      <w:r>
        <w:rPr>
          <w:rFonts w:hint="eastAsia" w:eastAsia="宋体" w:asciiTheme="minorEastAsia" w:hAnsiTheme="minorEastAsia"/>
          <w:sz w:val="24"/>
          <w:szCs w:val="24"/>
          <w:highlight w:val="none"/>
          <w:lang w:eastAsia="zh-CN"/>
        </w:rPr>
        <w:t xml:space="preserve">连云港市网络安全技术支撑服务</w:t>
      </w:r>
      <w:r/>
    </w:p>
    <w:p>
      <w:pPr>
        <w:ind w:firstLine="480"/>
        <w:jc w:val="left"/>
        <w:keepLines w:val="0"/>
        <w:keepNext w:val="0"/>
        <w:pageBreakBefore w:val="0"/>
        <w:spacing w:line="360" w:lineRule="auto"/>
        <w:widowControl w:val="off"/>
        <w:rPr>
          <w:rFonts w:cs="Times New Roman" w:asciiTheme="minorEastAsia" w:hAnsiTheme="minorEastAsia"/>
          <w:sz w:val="24"/>
          <w:szCs w:val="28"/>
        </w:rPr>
      </w:pPr>
      <w:r>
        <w:rPr>
          <w:rFonts w:hint="eastAsia" w:asciiTheme="minorEastAsia" w:hAnsiTheme="minorEastAsia"/>
          <w:sz w:val="24"/>
          <w:szCs w:val="24"/>
        </w:rPr>
        <w:t xml:space="preserve">预算金额：</w:t>
      </w:r>
      <w:r>
        <w:rPr>
          <w:rFonts w:hint="eastAsia" w:eastAsia="宋体" w:asciiTheme="minorEastAsia" w:hAnsiTheme="minorEastAsia"/>
          <w:sz w:val="24"/>
          <w:szCs w:val="24"/>
          <w:lang w:val="en-US" w:eastAsia="zh-CN"/>
        </w:rPr>
        <w:t xml:space="preserve">80</w:t>
      </w:r>
      <w:r>
        <w:rPr>
          <w:rFonts w:hint="eastAsia" w:asciiTheme="minorEastAsia" w:hAnsiTheme="minorEastAsia"/>
          <w:sz w:val="24"/>
          <w:szCs w:val="24"/>
        </w:rPr>
        <w:t xml:space="preserve">万元，</w:t>
      </w:r>
      <w:r>
        <w:rPr>
          <w:rFonts w:hint="eastAsia" w:cs="Times New Roman" w:asciiTheme="minorEastAsia" w:hAnsiTheme="minorEastAsia"/>
          <w:sz w:val="24"/>
          <w:szCs w:val="28"/>
        </w:rPr>
        <w:t xml:space="preserve">报价超出预算金额的按无效响应处理</w:t>
      </w:r>
      <w:r/>
    </w:p>
    <w:p>
      <w:pPr>
        <w:ind w:firstLine="480"/>
        <w:jc w:val="left"/>
        <w:keepLines w:val="0"/>
        <w:keepNext w:val="0"/>
        <w:pageBreakBefore w:val="0"/>
        <w:spacing w:line="360" w:lineRule="auto"/>
        <w:widowControl w:val="off"/>
        <w:rPr>
          <w:rFonts w:asciiTheme="minorEastAsia" w:hAnsiTheme="minorEastAsia"/>
          <w:sz w:val="24"/>
          <w:szCs w:val="24"/>
        </w:rPr>
      </w:pPr>
      <w:r>
        <w:rPr>
          <w:rFonts w:hint="eastAsia" w:asciiTheme="minorEastAsia" w:hAnsiTheme="minorEastAsia"/>
          <w:sz w:val="24"/>
          <w:szCs w:val="24"/>
        </w:rPr>
        <w:t xml:space="preserve">采购方式：竞争性磋商</w:t>
      </w:r>
      <w:r/>
    </w:p>
    <w:p>
      <w:pPr>
        <w:ind w:firstLine="482"/>
        <w:jc w:val="left"/>
        <w:keepLines w:val="0"/>
        <w:keepNext w:val="0"/>
        <w:pageBreakBefore w:val="0"/>
        <w:spacing w:line="360" w:lineRule="auto"/>
        <w:widowControl w:val="off"/>
        <w:rPr>
          <w:rFonts w:asciiTheme="minorEastAsia" w:hAnsiTheme="minorEastAsia"/>
          <w:sz w:val="24"/>
          <w:szCs w:val="24"/>
        </w:rPr>
      </w:pPr>
      <w:r>
        <w:rPr>
          <w:rFonts w:hint="eastAsia" w:asciiTheme="minorEastAsia" w:hAnsiTheme="minorEastAsia"/>
          <w:sz w:val="24"/>
          <w:szCs w:val="24"/>
        </w:rPr>
        <w:t xml:space="preserve">采购需求：</w:t>
      </w:r>
      <w:bookmarkStart w:id="1" w:name="OLE_LINK5"/>
      <w:r/>
      <w:bookmarkStart w:id="2" w:name="OLE_LINK26"/>
      <w:r/>
      <w:bookmarkStart w:id="3" w:name="OLE_LINK4"/>
      <w:r/>
      <w:bookmarkStart w:id="4" w:name="OLE_LINK38"/>
      <w:r>
        <w:rPr>
          <w:rFonts w:hint="eastAsia" w:asciiTheme="minorEastAsia" w:hAnsiTheme="minorEastAsia"/>
          <w:sz w:val="24"/>
          <w:szCs w:val="24"/>
        </w:rPr>
        <w:t xml:space="preserve">连云港市网络安全技术支撑服务主要内容对全市互联网资产及重要信息系统开展渗透测试；承担市级“网安”专项行动和攻防实战演练的监管、漏洞审核、漏洞通报、整改复测、复盘总结、行动报告等技术服务；提供人员驻场处理日常通报、数据分析、材料整理等工作；提供举报平台、网络安全态势感知与应急指挥平台域名的SSL证书及DNS域名防护服务。具体要求详见第四章采购需求</w:t>
      </w:r>
      <w:bookmarkEnd w:id="1"/>
      <w:r/>
      <w:bookmarkEnd w:id="2"/>
      <w:r/>
      <w:bookmarkEnd w:id="3"/>
      <w:r>
        <w:rPr>
          <w:rFonts w:hint="eastAsia" w:asciiTheme="minorEastAsia" w:hAnsiTheme="minorEastAsia"/>
          <w:sz w:val="24"/>
          <w:szCs w:val="24"/>
        </w:rPr>
        <w:t xml:space="preserve">  </w:t>
      </w:r>
      <w:bookmarkEnd w:id="4"/>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对本项目资格要求、采购需求、评审方法与评审标准等部分的询问、质疑请与采购人联系，由采购人负责答复。</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合同履行期限：</w:t>
      </w:r>
      <w:r>
        <w:rPr>
          <w:rFonts w:hint="eastAsia"/>
          <w:sz w:val="24"/>
          <w:szCs w:val="24"/>
        </w:rPr>
        <w:t xml:space="preserve">1</w:t>
      </w:r>
      <w:r>
        <w:rPr>
          <w:rFonts w:hint="eastAsia"/>
          <w:sz w:val="24"/>
          <w:szCs w:val="24"/>
          <w:lang w:val="en-US" w:eastAsia="zh-CN"/>
        </w:rPr>
        <w:t xml:space="preserve">2</w:t>
      </w:r>
      <w:r>
        <w:rPr>
          <w:rFonts w:hint="eastAsia"/>
          <w:sz w:val="24"/>
          <w:szCs w:val="24"/>
        </w:rPr>
        <w:t xml:space="preserve">个月</w:t>
      </w:r>
      <w:r>
        <w:rPr>
          <w:rFonts w:hint="eastAsia"/>
          <w:sz w:val="24"/>
          <w:szCs w:val="24"/>
          <w:lang w:eastAsia="zh-CN"/>
        </w:rPr>
        <w:t xml:space="preserve">（</w:t>
      </w:r>
      <w:r>
        <w:rPr>
          <w:rFonts w:hint="eastAsia"/>
          <w:sz w:val="24"/>
          <w:szCs w:val="24"/>
          <w:lang w:val="en-US" w:eastAsia="zh-CN"/>
        </w:rPr>
        <w:t xml:space="preserve">合同约定时间起算）</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本项目（是/否）接受联合体投标：不接受联合体</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二、申请人的资格要求</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w:t>
      </w:r>
      <w:bookmarkStart w:id="5" w:name="OLE_LINK62"/>
      <w:r/>
      <w:bookmarkStart w:id="6" w:name="OLE_LINK6"/>
      <w:r/>
      <w:bookmarkStart w:id="7" w:name="OLE_LINK7"/>
      <w:r/>
      <w:bookmarkStart w:id="8" w:name="OLE_LINK45"/>
      <w:r>
        <w:rPr>
          <w:rFonts w:hint="eastAsia" w:asciiTheme="minorEastAsia" w:hAnsiTheme="minorEastAsia"/>
          <w:sz w:val="24"/>
          <w:szCs w:val="24"/>
        </w:rPr>
        <w:t xml:space="preserve">法人或者其他组织的营业执照等证明文件，自然人的身份证明；</w:t>
      </w:r>
      <w:bookmarkEnd w:id="5"/>
      <w:r/>
      <w:bookmarkEnd w:id="6"/>
      <w:r/>
      <w:bookmarkEnd w:id="7"/>
      <w:r/>
      <w:bookmarkEnd w:id="8"/>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w:t>
      </w:r>
      <w:bookmarkStart w:id="9" w:name="OLE_LINK9"/>
      <w:r/>
      <w:bookmarkStart w:id="10" w:name="OLE_LINK63"/>
      <w:r/>
      <w:bookmarkStart w:id="11" w:name="OLE_LINK8"/>
      <w:r>
        <w:rPr>
          <w:rFonts w:hint="eastAsia" w:asciiTheme="minorEastAsia" w:hAnsiTheme="minorEastAsia"/>
          <w:sz w:val="24"/>
          <w:szCs w:val="24"/>
        </w:rPr>
        <w:t xml:space="preserve">上一年度经审计的财务状况报告；（成立不满一年无需提供）；</w:t>
      </w:r>
      <w:bookmarkEnd w:id="9"/>
      <w:r/>
      <w:bookmarkEnd w:id="10"/>
      <w:r/>
      <w:bookmarkEnd w:id="11"/>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w:t>
      </w:r>
      <w:bookmarkStart w:id="12" w:name="OLE_LINK11"/>
      <w:r/>
      <w:bookmarkStart w:id="13" w:name="OLE_LINK46"/>
      <w:r/>
      <w:bookmarkStart w:id="14" w:name="OLE_LINK10"/>
      <w:r>
        <w:rPr>
          <w:rFonts w:hint="eastAsia" w:asciiTheme="minorEastAsia" w:hAnsiTheme="minorEastAsia"/>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2"/>
      <w:r/>
      <w:bookmarkEnd w:id="13"/>
      <w:r/>
      <w:bookmarkEnd w:id="14"/>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（根据连财购〔2023〕4号文件精神，2、3项可以提供《财务状况报告及税收、社会保障资金缴纳情况承诺函》，详见响应文件格式）</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w:t>
      </w:r>
      <w:bookmarkStart w:id="15" w:name="OLE_LINK47"/>
      <w:r/>
      <w:bookmarkStart w:id="16" w:name="OLE_LINK12"/>
      <w:r/>
      <w:bookmarkStart w:id="17" w:name="OLE_LINK13"/>
      <w:r/>
      <w:bookmarkStart w:id="18" w:name="OLE_LINK64"/>
      <w:r>
        <w:rPr>
          <w:rFonts w:hint="eastAsia" w:asciiTheme="minorEastAsia" w:hAnsiTheme="minorEastAsia"/>
          <w:sz w:val="24"/>
          <w:szCs w:val="24"/>
        </w:rPr>
        <w:t xml:space="preserve">具备履行合同所必需的设备和专业技术能力的声明及证明材料；</w:t>
      </w:r>
      <w:bookmarkEnd w:id="15"/>
      <w:r/>
      <w:bookmarkEnd w:id="16"/>
      <w:r/>
      <w:bookmarkEnd w:id="17"/>
      <w:r/>
      <w:bookmarkEnd w:id="18"/>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5.</w:t>
      </w:r>
      <w:bookmarkStart w:id="19" w:name="OLE_LINK16"/>
      <w:r/>
      <w:bookmarkStart w:id="20" w:name="OLE_LINK48"/>
      <w:r/>
      <w:bookmarkStart w:id="21" w:name="OLE_LINK17"/>
      <w:r>
        <w:rPr>
          <w:rFonts w:hint="eastAsia" w:asciiTheme="minorEastAsia" w:hAnsiTheme="minorEastAsia"/>
          <w:sz w:val="24"/>
          <w:szCs w:val="24"/>
        </w:rPr>
        <w:t xml:space="preserve">参加政府采购活动前3年内在经营活动中没有重大违法记录的书面声明；</w:t>
      </w:r>
      <w:bookmarkEnd w:id="19"/>
      <w:r/>
      <w:bookmarkEnd w:id="20"/>
      <w:r/>
      <w:bookmarkEnd w:id="21"/>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7.</w:t>
      </w:r>
      <w:r>
        <w:rPr>
          <w:rFonts w:hint="eastAsia" w:cs="Times New Roman" w:asciiTheme="minorEastAsia" w:hAnsiTheme="minorEastAsia"/>
          <w:sz w:val="24"/>
          <w:szCs w:val="24"/>
        </w:rPr>
        <w:t xml:space="preserve">资格审查现场查询信用中国、中国政府采购网</w:t>
      </w:r>
      <w:r>
        <w:rPr>
          <w:rFonts w:hint="eastAsia" w:asciiTheme="minorEastAsia" w:hAnsiTheme="minorEastAsia"/>
          <w:sz w:val="24"/>
          <w:szCs w:val="24"/>
        </w:rPr>
        <w:t xml:space="preserve">，供应商被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（响应文件中无需提供证明材料）</w:t>
      </w:r>
      <w:r/>
    </w:p>
    <w:p>
      <w:pPr>
        <w:ind w:firstLine="480"/>
        <w:jc w:val="left"/>
        <w:pageBreakBefore w:val="0"/>
        <w:spacing w:line="360" w:lineRule="auto"/>
        <w:rPr>
          <w:rFonts w:asciiTheme="minorEastAsia" w:hAnsiTheme="minorEastAsia"/>
          <w:b/>
          <w:sz w:val="24"/>
          <w:szCs w:val="24"/>
        </w:rPr>
      </w:pPr>
      <w:r>
        <w:rPr>
          <w:rFonts w:hint="eastAsia" w:asciiTheme="minorEastAsia" w:hAnsiTheme="minorEastAsia"/>
          <w:sz w:val="24"/>
          <w:szCs w:val="24"/>
        </w:rPr>
        <w:t xml:space="preserve">（二）落实政府采购政策需满足的资格要求：</w:t>
      </w:r>
      <w:bookmarkStart w:id="22" w:name="OLE_LINK29"/>
      <w:r/>
      <w:bookmarkStart w:id="23" w:name="OLE_LINK31"/>
      <w:r/>
      <w:bookmarkStart w:id="24" w:name="OLE_LINK32"/>
      <w:r/>
      <w:bookmarkStart w:id="25" w:name="OLE_LINK30"/>
      <w:r>
        <w:rPr>
          <w:rFonts w:hint="eastAsia" w:asciiTheme="minorEastAsia" w:hAnsiTheme="minorEastAsia"/>
          <w:b/>
          <w:sz w:val="24"/>
          <w:szCs w:val="24"/>
        </w:rPr>
        <w:t xml:space="preserve">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bookmarkEnd w:id="22"/>
      <w:r/>
      <w:bookmarkEnd w:id="23"/>
      <w:r/>
      <w:bookmarkEnd w:id="24"/>
      <w:r/>
      <w:bookmarkEnd w:id="25"/>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（三）</w:t>
      </w:r>
      <w:bookmarkStart w:id="26" w:name="OLE_LINK50"/>
      <w:r/>
      <w:bookmarkStart w:id="27" w:name="OLE_LINK49"/>
      <w:r>
        <w:rPr>
          <w:rFonts w:hint="eastAsia" w:asciiTheme="minorEastAsia" w:hAnsiTheme="minorEastAsia"/>
          <w:sz w:val="24"/>
          <w:szCs w:val="24"/>
        </w:rPr>
        <w:t xml:space="preserve">本项目的特定资格要求：</w:t>
      </w:r>
      <w:bookmarkStart w:id="28" w:name="OLE_LINK18"/>
      <w:r/>
      <w:bookmarkStart w:id="29" w:name="OLE_LINK19"/>
      <w:r/>
      <w:bookmarkStart w:id="30" w:name="OLE_LINK65"/>
      <w:r>
        <w:rPr>
          <w:rFonts w:hint="eastAsia" w:asciiTheme="minorEastAsia" w:hAnsiTheme="minorEastAsia"/>
          <w:sz w:val="24"/>
          <w:szCs w:val="24"/>
        </w:rPr>
        <w:t xml:space="preserve">无。</w:t>
      </w:r>
      <w:bookmarkEnd w:id="26"/>
      <w:r/>
      <w:bookmarkEnd w:id="27"/>
      <w:r/>
      <w:bookmarkEnd w:id="28"/>
      <w:r/>
      <w:bookmarkEnd w:id="29"/>
      <w:r/>
      <w:bookmarkEnd w:id="30"/>
      <w:r/>
      <w:r/>
    </w:p>
    <w:p>
      <w:pPr>
        <w:pStyle w:val="642"/>
        <w:pageBreakBefore w:val="0"/>
        <w:spacing w:before="0" w:after="0" w:line="360" w:lineRule="auto"/>
        <w:rPr>
          <w:rFonts w:asciiTheme="minorEastAsia" w:hAnsiTheme="minorEastAsia" w:eastAsiaTheme="minorEastAsia"/>
          <w:b w:val="0"/>
          <w:highlight w:val="none"/>
        </w:rPr>
      </w:pPr>
      <w:r>
        <w:rPr>
          <w:rFonts w:hint="eastAsia" w:asciiTheme="minorEastAsia" w:hAnsiTheme="minorEastAsia" w:eastAsiaTheme="minorEastAsia"/>
          <w:b w:val="0"/>
          <w:highlight w:val="none"/>
        </w:rPr>
        <w:t xml:space="preserve">三、获取采购文件</w:t>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时间：自磋商文件公告发布之日起5个工作日</w:t>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地点：江苏政府采购网</w:t>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方式：供应商办理江苏省政府采购交易系统CA数字证书，登录“苏采云”政府采购交易系统，自行下载。</w:t>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642"/>
        <w:pageBreakBefore w:val="0"/>
        <w:spacing w:before="0" w:after="0" w:line="360" w:lineRule="auto"/>
        <w:rPr>
          <w:rFonts w:asciiTheme="minorEastAsia" w:hAnsiTheme="minorEastAsia" w:eastAsiaTheme="minorEastAsia"/>
          <w:b w:val="0"/>
          <w:highlight w:val="none"/>
        </w:rPr>
      </w:pPr>
      <w:r>
        <w:rPr>
          <w:rFonts w:hint="eastAsia" w:asciiTheme="minorEastAsia" w:hAnsiTheme="minorEastAsia" w:eastAsiaTheme="minorEastAsia"/>
          <w:b w:val="0"/>
          <w:highlight w:val="none"/>
        </w:rPr>
        <w:t xml:space="preserve">四、提交响应文件截止时间、开启时间和地点</w:t>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提交响应文件截止时间：2025年11月</w:t>
      </w:r>
      <w:r>
        <w:rPr>
          <w:rFonts w:hint="eastAsia" w:eastAsia="宋体" w:asciiTheme="minorEastAsia" w:hAnsiTheme="minorEastAsia"/>
          <w:sz w:val="24"/>
          <w:szCs w:val="24"/>
          <w:highlight w:val="none"/>
          <w:lang w:val="en-US" w:eastAsia="zh-CN"/>
        </w:rPr>
        <w:t xml:space="preserve">21</w:t>
      </w:r>
      <w:r>
        <w:rPr>
          <w:rFonts w:hint="eastAsia" w:asciiTheme="minorEastAsia" w:hAnsiTheme="minorEastAsia"/>
          <w:sz w:val="24"/>
          <w:szCs w:val="24"/>
          <w:highlight w:val="none"/>
        </w:rPr>
        <w:t xml:space="preserve">日09</w:t>
      </w:r>
      <w:r>
        <w:rPr>
          <w:rFonts w:hint="eastAsia" w:asciiTheme="minorEastAsia" w:hAnsiTheme="minorEastAsia"/>
          <w:sz w:val="24"/>
          <w:szCs w:val="24"/>
          <w:highlight w:val="none"/>
        </w:rPr>
        <w:t xml:space="preserve">:00:00（北京时间）</w:t>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开启时间：提交响应文件截止时间</w:t>
      </w:r>
      <w:r/>
    </w:p>
    <w:p>
      <w:pPr>
        <w:ind w:firstLine="480"/>
        <w:jc w:val="left"/>
        <w:pageBreakBefore w:val="0"/>
        <w:spacing w:line="360" w:lineRule="auto"/>
        <w:rPr>
          <w:rFonts w:asciiTheme="minorEastAsia" w:hAnsiTheme="minorEastAsia"/>
        </w:rPr>
      </w:pPr>
      <w:r>
        <w:rPr>
          <w:rFonts w:hint="eastAsia" w:asciiTheme="minorEastAsia" w:hAnsiTheme="minorEastAsia"/>
          <w:sz w:val="24"/>
          <w:szCs w:val="24"/>
        </w:rPr>
        <w:t xml:space="preserve">开启地点：“苏采云”政府采购交易系统网上开标大厅</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五、公告期限</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自本公告发布之日起3个工作日。</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六、其他补充事宜</w:t>
      </w:r>
      <w:r/>
    </w:p>
    <w:p>
      <w:pPr>
        <w:ind w:firstLine="480"/>
        <w:jc w:val="left"/>
        <w:pageBreakBefore w:val="0"/>
        <w:spacing w:line="360" w:lineRule="auto"/>
        <w:rPr>
          <w:rFonts w:asciiTheme="minorEastAsia" w:hAnsiTheme="minorEastAsia"/>
          <w:sz w:val="24"/>
          <w:szCs w:val="24"/>
        </w:rPr>
      </w:pPr>
      <w:r/>
      <w:bookmarkStart w:id="31" w:name="OLE_LINK61"/>
      <w:r/>
      <w:bookmarkStart w:id="32" w:name="OLE_LINK34"/>
      <w:r/>
      <w:bookmarkStart w:id="33" w:name="OLE_LINK33"/>
      <w:r>
        <w:rPr>
          <w:rFonts w:hint="eastAsia" w:asciiTheme="minorEastAsia" w:hAnsiTheme="minorEastAsia"/>
          <w:sz w:val="24"/>
          <w:szCs w:val="24"/>
        </w:rPr>
        <w:t xml:space="preserve">1.本次磋商采购不收取磋商保证金。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cs="Times New Roman" w:asciiTheme="minorEastAsia" w:hAnsiTheme="minorEastAsia"/>
          <w:sz w:val="24"/>
          <w:szCs w:val="24"/>
        </w:rPr>
        <w:t xml:space="preserve">自行承担一切损失。</w:t>
      </w:r>
      <w:bookmarkEnd w:id="31"/>
      <w:r/>
      <w:bookmarkEnd w:id="32"/>
      <w:r/>
      <w:bookmarkEnd w:id="33"/>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七、对本次采购提出询问，请按以下方式联系</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jc w:val="left"/>
        <w:pageBreakBefore w:val="0"/>
        <w:spacing w:line="360" w:lineRule="auto"/>
        <w:rPr>
          <w:rFonts w:hint="eastAsia" w:eastAsia="宋体" w:asciiTheme="minorEastAsia" w:hAnsiTheme="minorEastAsia"/>
          <w:sz w:val="24"/>
          <w:szCs w:val="24"/>
          <w:lang w:eastAsia="zh-CN"/>
        </w:rPr>
      </w:pPr>
      <w:r>
        <w:rPr>
          <w:rFonts w:hint="eastAsia" w:asciiTheme="minorEastAsia" w:hAnsiTheme="minorEastAsia"/>
          <w:sz w:val="24"/>
          <w:szCs w:val="24"/>
        </w:rPr>
        <w:t xml:space="preserve">名    称：</w:t>
      </w:r>
      <w:r>
        <w:rPr>
          <w:rFonts w:hint="eastAsia" w:eastAsia="宋体" w:asciiTheme="minorEastAsia" w:hAnsiTheme="minorEastAsia"/>
          <w:sz w:val="24"/>
          <w:szCs w:val="24"/>
          <w:lang w:eastAsia="zh-CN"/>
        </w:rPr>
        <w:t xml:space="preserve">中共连云港市委网络安全和信息化委员会办公室</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地    址：</w:t>
      </w:r>
      <w:r>
        <w:rPr>
          <w:rFonts w:hint="eastAsia"/>
          <w:sz w:val="24"/>
          <w:szCs w:val="24"/>
        </w:rPr>
        <w:t xml:space="preserve">连云港市海州区苍梧路36号集中办公区7号楼617室</w:t>
      </w:r>
      <w:r/>
    </w:p>
    <w:p>
      <w:pPr>
        <w:ind w:firstLine="480"/>
        <w:jc w:val="left"/>
        <w:pageBreakBefore w:val="0"/>
        <w:spacing w:line="360" w:lineRule="auto"/>
        <w:rPr>
          <w:rFonts w:hint="eastAsia" w:eastAsia="宋体" w:asciiTheme="minorEastAsia" w:hAnsiTheme="minorEastAsia"/>
          <w:sz w:val="24"/>
          <w:szCs w:val="24"/>
          <w:lang w:val="en-US" w:eastAsia="zh-CN"/>
        </w:rPr>
      </w:pPr>
      <w:r>
        <w:rPr>
          <w:rFonts w:hint="eastAsia" w:asciiTheme="minorEastAsia" w:hAnsiTheme="minorEastAsia"/>
          <w:sz w:val="24"/>
          <w:szCs w:val="24"/>
        </w:rPr>
        <w:t xml:space="preserve">联 系 人：</w:t>
      </w:r>
      <w:r>
        <w:rPr>
          <w:rFonts w:hint="eastAsia" w:eastAsia="宋体" w:asciiTheme="minorEastAsia" w:hAnsiTheme="minorEastAsia"/>
          <w:sz w:val="24"/>
          <w:szCs w:val="24"/>
          <w:lang w:val="en-US" w:eastAsia="zh-CN"/>
        </w:rPr>
        <w:t xml:space="preserve">王主任</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联系电话：</w:t>
      </w:r>
      <w:r>
        <w:rPr>
          <w:rFonts w:hint="eastAsia"/>
          <w:sz w:val="24"/>
          <w:szCs w:val="24"/>
        </w:rPr>
        <w:t xml:space="preserve">0518-82805330</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jc w:val="left"/>
        <w:pageBreakBefore w:val="0"/>
        <w:spacing w:line="360" w:lineRule="auto"/>
        <w:rPr>
          <w:rFonts w:hint="eastAsia" w:eastAsia="宋体" w:asciiTheme="minorEastAsia" w:hAnsiTheme="minorEastAsia"/>
          <w:sz w:val="24"/>
          <w:szCs w:val="24"/>
          <w:lang w:eastAsia="zh-CN"/>
        </w:rPr>
      </w:pPr>
      <w:r>
        <w:rPr>
          <w:rFonts w:hint="eastAsia" w:asciiTheme="minorEastAsia" w:hAnsiTheme="minorEastAsia"/>
          <w:sz w:val="24"/>
          <w:szCs w:val="24"/>
        </w:rPr>
        <w:t xml:space="preserve">名    称：</w:t>
      </w:r>
      <w:r>
        <w:rPr>
          <w:rFonts w:hint="eastAsia" w:eastAsia="宋体" w:asciiTheme="minorEastAsia" w:hAnsiTheme="minorEastAsia"/>
          <w:sz w:val="24"/>
          <w:szCs w:val="24"/>
          <w:lang w:eastAsia="zh-CN"/>
        </w:rPr>
        <w:t xml:space="preserve">中瀛国际工程管理有限公司</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地    址：连云港市海州区朝阳东路55号泰达大厦A座8楼</w:t>
      </w:r>
      <w:r/>
    </w:p>
    <w:p>
      <w:pPr>
        <w:ind w:firstLine="480"/>
        <w:jc w:val="left"/>
        <w:pageBreakBefore w:val="0"/>
        <w:spacing w:line="360" w:lineRule="auto"/>
        <w:rPr>
          <w:rFonts w:hint="eastAsia" w:eastAsia="宋体" w:asciiTheme="minorEastAsia" w:hAnsiTheme="minorEastAsia"/>
          <w:sz w:val="24"/>
          <w:szCs w:val="24"/>
          <w:lang w:val="en-US" w:eastAsia="zh-CN"/>
        </w:rPr>
      </w:pPr>
      <w:r>
        <w:rPr>
          <w:rFonts w:hint="eastAsia" w:asciiTheme="minorEastAsia" w:hAnsiTheme="minorEastAsia"/>
          <w:sz w:val="24"/>
          <w:szCs w:val="24"/>
        </w:rPr>
        <w:t xml:space="preserve">联 系 人：</w:t>
      </w:r>
      <w:r>
        <w:rPr>
          <w:rFonts w:hint="eastAsia" w:eastAsia="宋体" w:asciiTheme="minorEastAsia" w:hAnsiTheme="minorEastAsia"/>
          <w:sz w:val="24"/>
          <w:szCs w:val="24"/>
          <w:lang w:val="en-US" w:eastAsia="zh-CN"/>
        </w:rPr>
        <w:t xml:space="preserve">田工</w:t>
      </w:r>
      <w:r/>
    </w:p>
    <w:p>
      <w:pPr>
        <w:ind w:firstLine="480"/>
        <w:jc w:val="left"/>
        <w:pageBreakBefore w:val="0"/>
        <w:spacing w:line="360" w:lineRule="auto"/>
        <w:rPr>
          <w:rFonts w:hint="default" w:eastAsia="宋体" w:asciiTheme="minorEastAsia" w:hAnsiTheme="minorEastAsia"/>
          <w:sz w:val="24"/>
          <w:szCs w:val="24"/>
          <w:lang w:val="en-US" w:eastAsia="zh-CN"/>
        </w:rPr>
      </w:pPr>
      <w:r>
        <w:rPr>
          <w:rFonts w:hint="eastAsia" w:asciiTheme="minorEastAsia" w:hAnsiTheme="minorEastAsia"/>
          <w:sz w:val="24"/>
          <w:szCs w:val="24"/>
        </w:rPr>
        <w:t xml:space="preserve">联系电话：</w:t>
      </w:r>
      <w:r>
        <w:rPr>
          <w:rFonts w:hint="eastAsia" w:eastAsia="宋体" w:asciiTheme="minorEastAsia" w:hAnsiTheme="minorEastAsia"/>
          <w:sz w:val="24"/>
          <w:szCs w:val="24"/>
          <w:lang w:val="en-US" w:eastAsia="zh-CN"/>
        </w:rPr>
        <w:t xml:space="preserve">13861430698</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项目联系人：</w:t>
      </w:r>
      <w:r>
        <w:rPr>
          <w:rFonts w:hint="eastAsia" w:eastAsia="宋体" w:asciiTheme="minorEastAsia" w:hAnsiTheme="minorEastAsia"/>
          <w:sz w:val="24"/>
          <w:szCs w:val="24"/>
          <w:lang w:val="en-US" w:eastAsia="zh-CN"/>
        </w:rPr>
        <w:t xml:space="preserve">田工</w:t>
      </w:r>
      <w:r/>
    </w:p>
    <w:p>
      <w:pPr>
        <w:ind w:firstLine="480"/>
        <w:jc w:val="left"/>
        <w:pageBreakBefore w:val="0"/>
        <w:spacing w:line="360" w:lineRule="auto"/>
        <w:rPr>
          <w:rFonts w:asciiTheme="minorEastAsia" w:hAnsiTheme="minorEastAsia"/>
          <w:bCs/>
          <w:sz w:val="44"/>
          <w:szCs w:val="44"/>
        </w:rPr>
      </w:pPr>
      <w:r>
        <w:rPr>
          <w:rFonts w:hint="eastAsia" w:asciiTheme="minorEastAsia" w:hAnsiTheme="minorEastAsia"/>
          <w:sz w:val="24"/>
          <w:szCs w:val="24"/>
        </w:rPr>
        <w:t xml:space="preserve">电      话：</w:t>
      </w:r>
      <w:r>
        <w:rPr>
          <w:rFonts w:hint="eastAsia" w:eastAsia="宋体" w:asciiTheme="minorEastAsia" w:hAnsiTheme="minorEastAsia"/>
          <w:sz w:val="24"/>
          <w:szCs w:val="24"/>
          <w:lang w:val="en-US" w:eastAsia="zh-CN"/>
        </w:rPr>
        <w:t xml:space="preserve">13861430698</w:t>
      </w:r>
      <w:r/>
    </w:p>
    <w:p>
      <w:pPr>
        <w:jc w:val="left"/>
        <w:pageBreakBefore w:val="0"/>
        <w:spacing w:line="360" w:lineRule="auto"/>
        <w:widowControl/>
        <w:rPr>
          <w:rFonts w:asciiTheme="minorEastAsia" w:hAnsiTheme="minorEastAsia"/>
          <w:bCs/>
          <w:sz w:val="44"/>
          <w:szCs w:val="44"/>
        </w:rPr>
      </w:pPr>
      <w:r>
        <w:rPr>
          <w:rFonts w:asciiTheme="minorEastAsia" w:hAnsiTheme="minorEastAsia"/>
          <w:b/>
        </w:rPr>
        <w:br w:type="page" w:clear="all"/>
      </w:r>
      <w:r/>
    </w:p>
    <w:p>
      <w:pPr>
        <w:pStyle w:val="641"/>
        <w:jc w:val="center"/>
        <w:pageBreakBefore w:val="0"/>
        <w:spacing w:before="156" w:after="156" w:line="360" w:lineRule="auto"/>
        <w:rPr>
          <w:rFonts w:asciiTheme="minorEastAsia" w:hAnsiTheme="minorEastAsia"/>
          <w:b w:val="0"/>
        </w:rPr>
      </w:pPr>
      <w:r/>
      <w:bookmarkStart w:id="34" w:name="_Toc196638979"/>
      <w:r>
        <w:rPr>
          <w:rFonts w:hint="eastAsia" w:asciiTheme="minorEastAsia" w:hAnsiTheme="minorEastAsia"/>
          <w:b w:val="0"/>
        </w:rPr>
        <w:t xml:space="preserve">第二章  供应商须知</w:t>
      </w:r>
      <w:bookmarkEnd w:id="34"/>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一、总则</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1、采购方式</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1.1 本次政府采购活动采取竞争性磋商（以下简称磋商）方式，本磋商文件仅适用于磋商公告中所述项目。</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2、合格的供应商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2.1 满足磋商公告中申请人的资格要求的规定。</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2.3 满足本磋商文件全部实质性要求和条件的规定。</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2.4 符合上述条件的供应商应承担参与磋商采购及履约过程应承担的全部责任与义务。</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3、适用法律</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3.1 本次磋商采购及由此产生的合同受中华人民共和国有关的法律法规制约和保护。</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4、磋商费用</w:t>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4.1 供应商应自行承担所有与参与磋商采购活动有关的费用，无论磋商采购过程中的做法和结果如何，采购人和</w:t>
      </w:r>
      <w:r>
        <w:rPr>
          <w:rFonts w:hint="eastAsia" w:eastAsia="宋体" w:asciiTheme="minorEastAsia" w:hAnsiTheme="minorEastAsia"/>
          <w:sz w:val="24"/>
          <w:szCs w:val="24"/>
          <w:highlight w:val="none"/>
          <w:lang w:eastAsia="zh-CN"/>
        </w:rPr>
        <w:t xml:space="preserve">中瀛国际工程管理有限公司</w:t>
      </w:r>
      <w:r>
        <w:rPr>
          <w:rFonts w:hint="eastAsia" w:asciiTheme="minorEastAsia" w:hAnsiTheme="minorEastAsia"/>
          <w:sz w:val="24"/>
          <w:szCs w:val="24"/>
          <w:highlight w:val="none"/>
        </w:rPr>
        <w:t xml:space="preserve">（以下简称代理机构）在任何情况下均无义务和责任承担这些费用。</w:t>
      </w:r>
      <w:r/>
    </w:p>
    <w:p>
      <w:pPr>
        <w:ind w:firstLine="482"/>
        <w:jc w:val="left"/>
        <w:pageBreakBefore w:val="0"/>
        <w:spacing w:line="360" w:lineRule="auto"/>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4.2采购代理费：</w:t>
      </w:r>
      <w:bookmarkStart w:id="35" w:name="OLE_LINK36"/>
      <w:r/>
      <w:bookmarkStart w:id="36" w:name="OLE_LINK35"/>
      <w:r/>
      <w:bookmarkStart w:id="37" w:name="OLE_LINK42"/>
      <w:r/>
      <w:bookmarkStart w:id="38" w:name="OLE_LINK41"/>
      <w:r>
        <w:rPr>
          <w:rFonts w:hint="eastAsia" w:asciiTheme="minorEastAsia" w:hAnsiTheme="minorEastAsia"/>
          <w:b/>
          <w:color w:val="auto"/>
          <w:sz w:val="24"/>
          <w:szCs w:val="24"/>
          <w:highlight w:val="none"/>
        </w:rPr>
        <w:t xml:space="preserve">按</w:t>
      </w:r>
      <w:r>
        <w:rPr>
          <w:rFonts w:hint="eastAsia" w:eastAsia="宋体" w:asciiTheme="minorEastAsia" w:hAnsiTheme="minorEastAsia"/>
          <w:b/>
          <w:color w:val="auto"/>
          <w:sz w:val="24"/>
          <w:szCs w:val="24"/>
          <w:highlight w:val="none"/>
          <w:lang w:val="en-US" w:eastAsia="zh-CN"/>
        </w:rPr>
        <w:t xml:space="preserve">5000元</w:t>
      </w:r>
      <w:r>
        <w:rPr>
          <w:rFonts w:hint="eastAsia" w:asciiTheme="minorEastAsia" w:hAnsiTheme="minorEastAsia"/>
          <w:b/>
          <w:color w:val="auto"/>
          <w:sz w:val="24"/>
          <w:szCs w:val="24"/>
          <w:highlight w:val="none"/>
        </w:rPr>
        <w:t xml:space="preserve">计取</w:t>
      </w:r>
      <w:bookmarkEnd w:id="35"/>
      <w:r/>
      <w:bookmarkEnd w:id="36"/>
      <w:r>
        <w:rPr>
          <w:rFonts w:hint="eastAsia" w:asciiTheme="minorEastAsia" w:hAnsiTheme="minorEastAsia"/>
          <w:b/>
          <w:color w:val="auto"/>
          <w:sz w:val="24"/>
          <w:szCs w:val="24"/>
          <w:highlight w:val="none"/>
        </w:rPr>
        <w:t xml:space="preserve">，由</w:t>
      </w:r>
      <w:r>
        <w:rPr>
          <w:rFonts w:hint="eastAsia" w:eastAsia="宋体" w:asciiTheme="minorEastAsia" w:hAnsiTheme="minorEastAsia"/>
          <w:b/>
          <w:color w:val="auto"/>
          <w:sz w:val="24"/>
          <w:szCs w:val="24"/>
          <w:highlight w:val="none"/>
          <w:lang w:val="en-US" w:eastAsia="zh-CN"/>
        </w:rPr>
        <w:t xml:space="preserve">采购人</w:t>
      </w:r>
      <w:r>
        <w:rPr>
          <w:rFonts w:hint="eastAsia" w:asciiTheme="minorEastAsia" w:hAnsiTheme="minorEastAsia"/>
          <w:b/>
          <w:color w:val="auto"/>
          <w:sz w:val="24"/>
          <w:szCs w:val="24"/>
          <w:highlight w:val="none"/>
        </w:rPr>
        <w:t xml:space="preserve">支付。</w:t>
      </w:r>
      <w:bookmarkEnd w:id="37"/>
      <w:r/>
      <w:bookmarkEnd w:id="38"/>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5、磋商文件的约束力</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5.1 供应商一旦参与本项目采购活动，即被认为接受了本磋商文件的规定和约束。</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二、磋商文件</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6、磋商文件的构成</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6.1 磋商文件由以下部分构成：</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（1）磋商邀请</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（2）供应商须知</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（3）合同文本</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（4）采购需求</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（5）评审方法与评审标准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（6）响应文件格式</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请仔细检查磋商文件是否齐全，如有缺漏请立即与代理机构联系解决。</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7、磋商文件的澄清</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7.1 任何要求对磋商文件进行澄清的供应商，应在提交响应文件截止时间五日前按磋商公告中的通讯地址，以书面形式通知采购人或者代理机构。</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8、磋商文件的修改</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8.1 在响应文件提交截止时间前，采购人和代理机构可以对磋商文件进行修改。</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8.2 采购人和代理机构有权按照法定的要求推迟提交响应文件截止时间和开启时间。</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8.3 磋商文件的修改将在江苏政府采购网公布，补充文件将作为磋商文件的组成部分，并对供应商具有约束力。</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三、响应文件编制</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9、响应文件编写注意事项</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10、响应文件的语言及度量衡单位</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10.2 除技术性能另有规定外，响应文件所使用的度量衡单位，均须采用国家法定计量单位。</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11、响应文件的构成</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11.2 如响应文件制作工具中格式和内容与江苏政府采购网发布的磋商文件不一致，请以江苏政府采购网发布的磋商文件为准。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11.3 特别提醒供应商，混乱的编排导致响应文件被误读或竞争性磋商小组（以下简称磋商小组）查找不到有效文件是供应商的风险。</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12、证明供应商及响应标的符合磋商文件规定的文件</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12.1 供应商应按照磋商文件要求提交证明文件，证明其及响应标的符合磋商文件规定。</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12.2 磋商文件对证明文件无明确形式要求的，证明文件可以以文字资料、图纸和数据等形式提交。</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12.3 供应商委托代理时应当提交授权委托书，请按磋商文件第六章给定格式及要求填写并附法定代表人（单位负责人）与委托代理人身份证明。</w:t>
      </w:r>
      <w:r/>
    </w:p>
    <w:p>
      <w:pPr>
        <w:pStyle w:val="643"/>
        <w:ind w:firstLine="562"/>
        <w:jc w:val="left"/>
        <w:pageBreakBefore w:val="0"/>
        <w:spacing w:before="0" w:after="0" w:line="360" w:lineRule="auto"/>
        <w:rPr>
          <w:rFonts w:asciiTheme="minorEastAsia" w:hAnsiTheme="minorEastAsia"/>
        </w:rPr>
      </w:pPr>
      <w:r>
        <w:rPr>
          <w:rFonts w:hint="eastAsia" w:asciiTheme="minorEastAsia" w:hAnsiTheme="minorEastAsia"/>
          <w:sz w:val="28"/>
          <w:szCs w:val="28"/>
        </w:rPr>
        <w:t xml:space="preserve">13、分项报价表</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13.1 供应商应根据响应报价要求在分项报价表中列明各项单价、总价等，未全部列示的作无效响应处理。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13.2 响应文件中的单价和总价无特殊规定的采用人民币报价，以元为单位标注。磋商文件中另有规定的按规定执行。</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14、技术要求响应及偏离表、商务要求响应及偏离表</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14.2 供应商可在响应文件中提供认为需要的其他技术文件或说明。</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15、服务承诺、培训计划、人员安排及其他</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15.2 供应商应根据磋商文件要求提供培训计划、人员安排等。</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15.3 供应商应根据磋商文件要求提供响应标的的主要组成部分、功能设计、实现思路及关键技术等。</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16、磋商响应函</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16.1 供应商应按照磋商文件提供的格式完整、正确填写磋商响应函。</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17、磋商有效期</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17.1 磋商有效期为磋商文件规定的开启之日后六十（60）天。磋商有效期比规定短的将被视为未实质性响应磋商文件而予以拒绝。</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四、响应文件提交</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18、电子响应文件的提交</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18.1 供应商应当按照《操作手册》规定，在响应文件提交截止时间前制作并提交（上传）电子响应文件。</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19、提交响应文件截止时间</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19.1 供应商提交（上传）电子响应文件的时间不得迟于磋商公告中规定的截止时间。</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20、响应文件的拒收</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20.1 代理机构拒绝接收在磋商文件规定的截止时间后提交（上传）的任何响应文件。</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21、响应文件的撤回和修改</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21.3 在提交（上传）响应文件截止时间至磋商文件规定的磋商有效期满之间的这段时间内，供应商不得撤回其电子响应文件。</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五、响应文件开启（解密）与评审</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22、响应文件开启（解密）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22.1 代理机构将在磋商公告中规定的时间和地点组织响应文件开启。供应商应当按时参加，并在“苏采云”系统规定的时间内对其电子响应文件进行解密。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22.2 供应商在开启（解密）过程中涉及到的响应文件解密、开启结果确认等工作，应当按照《操作手册》规定执行。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22.5 供应商未参加开启（解密）的，视同认可开启（解密）结果。</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2</w:t>
      </w:r>
      <w:r>
        <w:rPr>
          <w:rFonts w:hint="eastAsia" w:asciiTheme="minorEastAsia" w:hAnsiTheme="minorEastAsia"/>
          <w:sz w:val="24"/>
          <w:szCs w:val="24"/>
        </w:rPr>
        <w:t xml:space="preserve">.</w:t>
      </w:r>
      <w:r>
        <w:rPr>
          <w:rFonts w:asciiTheme="minorEastAsia" w:hAnsiTheme="minorEastAsia"/>
          <w:sz w:val="24"/>
          <w:szCs w:val="24"/>
        </w:rPr>
        <w:t xml:space="preserve">6</w:t>
      </w:r>
      <w:r>
        <w:rPr>
          <w:rFonts w:hint="eastAsia" w:asciiTheme="minorEastAsia" w:hAnsiTheme="minorEastAsia"/>
          <w:sz w:val="24"/>
          <w:szCs w:val="24"/>
        </w:rPr>
        <w:t xml:space="preserve"> 供应商在开启（解密）、澄清、磋商、最后报价、评审全过程中应保持通讯畅通，及时登录“苏采云”系统查阅、答复相关信息，并安排专人与代理机构及磋商小组联系。</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23、磋商小组</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23.1 响应文件开启（解密）后，代理机构将组织磋商小组进行评审。</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23.2 磋商小组由采购人代表和有关技术、经济等方面的评审专家组成，且人员构成符合政府采购有关规定。</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23.3 磋商小组按照磋商文件规定的评审程序、评审方法和评审标准进行独立评审并确定成交候选人。</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24、评审过程的保密与公正</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24.1 凡是与审查、澄清、评价和比较有关的资料以及成交建议等，采购人、评审专家、代理机构均不得向供应商或与评审无关的其他人员透露。</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24.2 在评审过程中，供应商不得以任何行为影响评审过程，否则其响应文件将被作为无效响应文件。</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24.3 代理机构和磋商小组不向未成交的供应商解释未成交原因，也不公布评审过程中的相关细节。</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25、响应文件的澄清</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磋商小组并非对每个供应商都提出澄清、说明或者补正要求。</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25.3 接到磋商小组澄清、说明或者补正要求的供应商如未按要求响应，其风险由供应商自行承担。</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26、对响应文件的审查</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26.1 响应文件审查分为资格审查和符合性审查。</w:t>
      </w:r>
      <w:r/>
    </w:p>
    <w:p>
      <w:pPr>
        <w:ind w:firstLine="482"/>
        <w:jc w:val="left"/>
        <w:pageBreakBefore w:val="0"/>
        <w:spacing w:line="360" w:lineRule="auto"/>
        <w:rPr>
          <w:rFonts w:asciiTheme="minorEastAsia" w:hAnsiTheme="minorEastAsia"/>
          <w:sz w:val="24"/>
          <w:szCs w:val="24"/>
        </w:rPr>
      </w:pPr>
      <w:r>
        <w:rPr>
          <w:rFonts w:hint="eastAsia" w:asciiTheme="minorEastAsia" w:hAnsiTheme="minorEastAsia"/>
          <w:b/>
          <w:sz w:val="24"/>
          <w:szCs w:val="24"/>
        </w:rPr>
        <w:t xml:space="preserve">（1）资格审查：</w:t>
      </w:r>
      <w:r>
        <w:rPr>
          <w:rFonts w:hint="eastAsia" w:asciiTheme="minorEastAsia" w:hAnsiTheme="minorEastAsia"/>
          <w:sz w:val="24"/>
          <w:szCs w:val="24"/>
        </w:rPr>
        <w:t xml:space="preserve">磋商小组依据法律法规和磋商文件的规定，对响应文件中的资格证明文件进行审查，以确定供应商是否具备参加磋商采购的资格。</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2"/>
        <w:jc w:val="left"/>
        <w:pageBreakBefore w:val="0"/>
        <w:spacing w:line="360" w:lineRule="auto"/>
        <w:rPr>
          <w:rFonts w:asciiTheme="minorEastAsia" w:hAnsiTheme="minorEastAsia"/>
          <w:sz w:val="24"/>
          <w:szCs w:val="24"/>
        </w:rPr>
      </w:pPr>
      <w:r>
        <w:rPr>
          <w:rFonts w:hint="eastAsia" w:asciiTheme="minorEastAsia" w:hAnsiTheme="minorEastAsia"/>
          <w:b/>
          <w:sz w:val="24"/>
          <w:szCs w:val="24"/>
        </w:rPr>
        <w:t xml:space="preserve">（2）符合性审查：</w:t>
      </w:r>
      <w:r>
        <w:rPr>
          <w:rFonts w:hint="eastAsia" w:asciiTheme="minorEastAsia" w:hAnsiTheme="minorEastAsia"/>
          <w:sz w:val="24"/>
          <w:szCs w:val="24"/>
        </w:rPr>
        <w:t xml:space="preserve">磋商小组依据磋商文件的规定，从响应文件的有效性、完整性和对磋商文件的响应程度进行审查，以确定其是否对磋商文件的全部实质性要求作出响应。</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未通过资格审查或符合性审查的供应商，将通过“苏采云”系统中告知其未通过的原因，评审结束后，将不再告知。</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26.3 如果响应文件实质上没有响应磋商文件的要求，磋商小组将予以拒绝，供应商不得通过修改或撤销不符合要求的偏离或保留而使其成为实质性响应。</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27、磋商程序</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27.1 对于通过资格审查和符合性审查的供应商，磋商小组将集中与单一供应商分别进行磋商。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60" w:lineRule="auto"/>
        <w:rPr>
          <w:rFonts w:hint="eastAsia" w:asciiTheme="minorEastAsia" w:hAnsiTheme="minorEastAsia"/>
          <w:sz w:val="24"/>
          <w:szCs w:val="24"/>
          <w:highlight w:val="none"/>
        </w:rPr>
      </w:pPr>
      <w:r>
        <w:rPr>
          <w:rFonts w:hint="eastAsia" w:asciiTheme="minorEastAsia" w:hAnsiTheme="minorEastAsia"/>
          <w:sz w:val="24"/>
          <w:szCs w:val="24"/>
        </w:rPr>
        <w:t xml:space="preserve">供应商未在磋商小组规定的时间内在“苏采云”系统中提交最后报价的视为放弃磋商，其响应文件按无效响应处理。</w:t>
      </w:r>
      <w:r/>
    </w:p>
    <w:p>
      <w:pPr>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27.3政府采购异常低价审查：</w:t>
      </w:r>
      <w:r/>
    </w:p>
    <w:p>
      <w:pPr>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ascii="Calibri" w:hAnsi="Calibri" w:eastAsia="Calibri" w:cs="Calibri"/>
          <w:b/>
          <w:color w:val="000000"/>
          <w:sz w:val="24"/>
        </w:rPr>
        <w:t xml:space="preserve">1</w:t>
      </w:r>
      <w:r>
        <w:rPr>
          <w:rFonts w:ascii="宋体" w:hAnsi="宋体" w:eastAsia="宋体" w:cs="宋体"/>
          <w:b/>
          <w:color w:val="000000"/>
          <w:sz w:val="24"/>
        </w:rPr>
        <w:t xml:space="preserve">）评审过程中出现下列情形之一的，评审委员会应当启动异常低价投标（响应）审查程序：</w:t>
      </w:r>
      <w:r/>
    </w:p>
    <w:p>
      <w:pPr>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①投标（响应）报价低于采购项目预算</w:t>
      </w:r>
      <w:r>
        <w:rPr>
          <w:rFonts w:ascii="Calibri" w:hAnsi="Calibri" w:eastAsia="Calibri" w:cs="Calibri"/>
          <w:b/>
          <w:color w:val="000000"/>
          <w:sz w:val="24"/>
        </w:rPr>
        <w:t xml:space="preserve">50%</w:t>
      </w:r>
      <w:r>
        <w:rPr>
          <w:rFonts w:ascii="宋体" w:hAnsi="宋体" w:eastAsia="宋体" w:cs="宋体"/>
          <w:b/>
          <w:color w:val="000000"/>
          <w:sz w:val="24"/>
        </w:rPr>
        <w:t xml:space="preserve">的，即投标（响应）报价</w:t>
      </w:r>
      <w:r>
        <w:rPr>
          <w:rFonts w:ascii="Calibri" w:hAnsi="Calibri" w:eastAsia="Calibri" w:cs="Calibri"/>
          <w:b/>
          <w:color w:val="000000"/>
          <w:sz w:val="24"/>
        </w:rPr>
        <w:t xml:space="preserve">&lt;</w:t>
      </w:r>
      <w:r>
        <w:rPr>
          <w:rFonts w:ascii="宋体" w:hAnsi="宋体" w:eastAsia="宋体" w:cs="宋体"/>
          <w:b/>
          <w:color w:val="000000"/>
          <w:sz w:val="24"/>
        </w:rPr>
        <w:t xml:space="preserve">采购项目预算×</w:t>
      </w:r>
      <w:r>
        <w:rPr>
          <w:rFonts w:ascii="Calibri" w:hAnsi="Calibri" w:eastAsia="Calibri" w:cs="Calibri"/>
          <w:b/>
          <w:color w:val="000000"/>
          <w:sz w:val="24"/>
        </w:rPr>
        <w:t xml:space="preserve">50%</w:t>
      </w:r>
      <w:r>
        <w:rPr>
          <w:rFonts w:ascii="宋体" w:hAnsi="宋体" w:eastAsia="宋体" w:cs="宋体"/>
          <w:b/>
          <w:color w:val="000000"/>
          <w:sz w:val="24"/>
        </w:rPr>
        <w:t xml:space="preserve">；</w:t>
      </w:r>
      <w:r/>
    </w:p>
    <w:p>
      <w:pPr>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②投标（响应）报价低于采购项目最高限价</w:t>
      </w:r>
      <w:r>
        <w:rPr>
          <w:rFonts w:ascii="Calibri" w:hAnsi="Calibri" w:eastAsia="Calibri" w:cs="Calibri"/>
          <w:b/>
          <w:color w:val="000000"/>
          <w:sz w:val="24"/>
        </w:rPr>
        <w:t xml:space="preserve">45%</w:t>
      </w:r>
      <w:r>
        <w:rPr>
          <w:rFonts w:ascii="宋体" w:hAnsi="宋体" w:eastAsia="宋体" w:cs="宋体"/>
          <w:b/>
          <w:color w:val="000000"/>
          <w:sz w:val="24"/>
        </w:rPr>
        <w:t xml:space="preserve">的，即投标（响应）报价</w:t>
      </w:r>
      <w:r>
        <w:rPr>
          <w:rFonts w:ascii="Calibri" w:hAnsi="Calibri" w:eastAsia="Calibri" w:cs="Calibri"/>
          <w:b/>
          <w:color w:val="000000"/>
          <w:sz w:val="24"/>
        </w:rPr>
        <w:t xml:space="preserve">&lt;</w:t>
      </w:r>
      <w:r>
        <w:rPr>
          <w:rFonts w:ascii="宋体" w:hAnsi="宋体" w:eastAsia="宋体" w:cs="宋体"/>
          <w:b/>
          <w:color w:val="000000"/>
          <w:sz w:val="24"/>
        </w:rPr>
        <w:t xml:space="preserve">采购项目最高限价×</w:t>
      </w:r>
      <w:r>
        <w:rPr>
          <w:rFonts w:ascii="Calibri" w:hAnsi="Calibri" w:eastAsia="Calibri" w:cs="Calibri"/>
          <w:b/>
          <w:color w:val="000000"/>
          <w:sz w:val="24"/>
        </w:rPr>
        <w:t xml:space="preserve">45%</w:t>
      </w:r>
      <w:r>
        <w:rPr>
          <w:rFonts w:ascii="宋体" w:hAnsi="宋体" w:eastAsia="宋体" w:cs="宋体"/>
          <w:b/>
          <w:color w:val="000000"/>
          <w:sz w:val="24"/>
        </w:rPr>
        <w:t xml:space="preserve">；</w:t>
      </w:r>
      <w:r/>
    </w:p>
    <w:p>
      <w:pPr>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③评审委员会认定的供应商报价过低、有可能影响产品质量或者不能诚信履约的其他情形。</w:t>
      </w:r>
      <w:r/>
    </w:p>
    <w:p>
      <w:pPr>
        <w:ind w:left="0" w:right="0" w:firstLine="480"/>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ascii="Calibri" w:hAnsi="Calibri" w:eastAsia="Calibri" w:cs="Calibri"/>
          <w:b/>
          <w:color w:val="000000"/>
          <w:sz w:val="24"/>
        </w:rPr>
        <w:t xml:space="preserve">2</w:t>
      </w:r>
      <w:r>
        <w:rPr>
          <w:rFonts w:ascii="宋体" w:hAnsi="宋体" w:eastAsia="宋体" w:cs="宋体"/>
          <w:b/>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28、评审方法与评审标准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28.1 评审方法。详见本磋商文件第五章。</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28.2 评审标准。详见本磋商文件第五章。</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29、未实质性响应磋商文件的情形和采购活动终止</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29.1 未实质性响应磋商文件的情形：</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（1）供应商未按照磋商文件要求提交（上传）电子响应文件的。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（2）供应商在“苏采云”系统规定的时间内未成功解密电子响应文件的。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（3）供应商不具备磋商文件中规定的资格要求的。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（5）不符合磋商文件规定的实质性要求和条件的。（本磋商文件中斜体且有下划线部分为实质性要求和条件）</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（7）供应商未通过符合性审查的。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（8）供应商未按照要求对磋商或者最后报价作出响应的。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w:t>
      </w:r>
      <w:r>
        <w:rPr>
          <w:rFonts w:asciiTheme="minorEastAsia" w:hAnsiTheme="minorEastAsia"/>
          <w:b/>
          <w:sz w:val="24"/>
          <w:szCs w:val="24"/>
        </w:rPr>
        <w:t xml:space="preserve">9</w:t>
      </w:r>
      <w:r>
        <w:rPr>
          <w:rFonts w:hint="eastAsia" w:asciiTheme="minorEastAsia" w:hAnsiTheme="minorEastAsia"/>
          <w:b/>
          <w:sz w:val="24"/>
          <w:szCs w:val="24"/>
        </w:rPr>
        <w:t xml:space="preserve">）供应商提交两个（含两个）以上不同的最后报价的。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w:t>
      </w:r>
      <w:r>
        <w:rPr>
          <w:rFonts w:asciiTheme="minorEastAsia" w:hAnsiTheme="minorEastAsia"/>
          <w:b/>
          <w:sz w:val="24"/>
          <w:szCs w:val="24"/>
        </w:rPr>
        <w:t xml:space="preserve">10</w:t>
      </w:r>
      <w:r>
        <w:rPr>
          <w:rFonts w:hint="eastAsia" w:asciiTheme="minorEastAsia" w:hAnsiTheme="minorEastAsia"/>
          <w:b/>
          <w:sz w:val="24"/>
          <w:szCs w:val="24"/>
        </w:rPr>
        <w:t xml:space="preserve">）供应商的最后报价超过了采购预算或者最高限价的。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1</w:t>
      </w:r>
      <w:r>
        <w:rPr>
          <w:rFonts w:hint="eastAsia" w:asciiTheme="minorEastAsia" w:hAnsiTheme="minorEastAsia"/>
          <w:b/>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2</w:t>
      </w:r>
      <w:r>
        <w:rPr>
          <w:rFonts w:hint="eastAsia" w:asciiTheme="minorEastAsia" w:hAnsiTheme="minorEastAsia"/>
          <w:b/>
          <w:sz w:val="24"/>
          <w:szCs w:val="24"/>
        </w:rPr>
        <w:t xml:space="preserve">）响应文件含有采购人不能接受的附加条件的。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3</w:t>
      </w:r>
      <w:r>
        <w:rPr>
          <w:rFonts w:hint="eastAsia" w:asciiTheme="minorEastAsia" w:hAnsiTheme="minorEastAsia"/>
          <w:b/>
          <w:sz w:val="24"/>
          <w:szCs w:val="24"/>
        </w:rPr>
        <w:t xml:space="preserve">）响应文件未按照磋商文件要求加盖公章（CA电子公章）的。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（1</w:t>
      </w:r>
      <w:r>
        <w:rPr>
          <w:rFonts w:asciiTheme="minorEastAsia" w:hAnsiTheme="minorEastAsia"/>
          <w:b/>
          <w:sz w:val="24"/>
          <w:szCs w:val="24"/>
        </w:rPr>
        <w:t xml:space="preserve">4</w:t>
      </w:r>
      <w:r>
        <w:rPr>
          <w:rFonts w:hint="eastAsia" w:asciiTheme="minorEastAsia" w:hAnsiTheme="minorEastAsia"/>
          <w:b/>
          <w:sz w:val="24"/>
          <w:szCs w:val="24"/>
        </w:rPr>
        <w:t xml:space="preserve">）其他法律、法规及本磋商文件规定的属于未实质性响应磋商文件的情形。</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29.2 有下列情形之一的，视为供应商串通，响应无效：</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（1）不同供应商的响应文件由同一单位或者个人编制。</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（2）不同供应商委托同一单位或者个人办理磋商事宜。</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（3）不同供应商的响应文件载明的项目管理成员或者联系人员为同一人。</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（4）不同供应商的响应文件异常一致或者最后报价呈规律性差异。</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（5）不同供应商的响应文件相互混装。</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29.3 采购活动终止的情形：</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（1）因“苏采云”系统故障原因造成开启（解密）不成功的，或者至磋商文件规定的截止时间成功解密电子响应文件的供应商不足三家的。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（2）磋商小组认定磋商文件存在歧义、重大缺陷导致评审工作无法进行，或者磋商文件内容违反国家有关强制性规定的。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（3）除本磋商文件第二章第27.2条第三款规定的情形外，符合专业条件的供应商或者对磋商文件作实质响应的供应商不足三家的。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（4）出现影响采购公正的违法、违规行为的。</w:t>
      </w:r>
      <w:r/>
    </w:p>
    <w:p>
      <w:pPr>
        <w:ind w:firstLine="482"/>
        <w:jc w:val="left"/>
        <w:pageBreakBefore w:val="0"/>
        <w:spacing w:line="360" w:lineRule="auto"/>
        <w:rPr>
          <w:rFonts w:asciiTheme="minorEastAsia" w:hAnsiTheme="minorEastAsia"/>
          <w:b/>
          <w:sz w:val="24"/>
          <w:szCs w:val="24"/>
        </w:rPr>
      </w:pPr>
      <w:r>
        <w:rPr>
          <w:rFonts w:hint="eastAsia" w:asciiTheme="minorEastAsia" w:hAnsiTheme="minorEastAsia"/>
          <w:b/>
          <w:sz w:val="24"/>
          <w:szCs w:val="24"/>
        </w:rPr>
        <w:t xml:space="preserve">（5）因重大变故，采购任务取消的。</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六、成交</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30、确定成交单位</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30.2 采购人从评审报告提出的成交候选供应商中，按照排序由高到低的原则确定成交供应商。采购人确定成交供应商后，代理机构将在江苏政府采购网发布成交结果公告，公告期限为1个工作日。</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30.3 若有充分证据证明，成交供应商存在下列情形之一的，一经查实，将被取消成交资格：</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（3）与采购人、其他供应商或者代理机构恶意串通的。</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（4）向采购人、代理机构行贿或者提供其他不正当利益的。</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（5）属于本磋商文件规定的无效情形，但在评审过程中又未被磋商小组发现的。</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（6）成交后无正当理由拒不与采购人签订政府采购合同或者未按照磋商文件确定的事项签订政府采购合同的。</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（7）将政府采购合同转包的。</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31、成交通知书</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31.3 成交供应商应在成交后七个工作日内，向采购人和代理机构各提供</w:t>
      </w:r>
      <w:r>
        <w:rPr>
          <w:rFonts w:hint="eastAsia" w:eastAsia="宋体" w:asciiTheme="minorEastAsia" w:hAnsiTheme="minorEastAsia"/>
          <w:sz w:val="24"/>
          <w:szCs w:val="24"/>
          <w:lang w:val="en-US" w:eastAsia="zh-CN"/>
        </w:rPr>
        <w:t xml:space="preserve">二</w:t>
      </w:r>
      <w:r>
        <w:rPr>
          <w:rFonts w:hint="eastAsia" w:asciiTheme="minorEastAsia" w:hAnsiTheme="minorEastAsia"/>
          <w:sz w:val="24"/>
          <w:szCs w:val="24"/>
        </w:rPr>
        <w:t xml:space="preserve">份与电子响应文件一致的纸质打印胶装响应文件，封面、骑缝需加盖公章。</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七、授予合同</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32、签订合同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32.1 成交供应商应当在成交通知书发出之日起三十日内，按照磋商文件和成交供应商响应文件的规定，与采购人签订政府采购合同。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32.2 磋商文件、成交供应商的响应文件及磋商采购过程中有关澄清、承诺、磋商响应等文件均应作为合同附件。</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32.4采购人</w:t>
      </w:r>
      <w:r>
        <w:rPr>
          <w:rFonts w:asciiTheme="minorEastAsia" w:hAnsiTheme="minorEastAsia"/>
          <w:sz w:val="24"/>
          <w:szCs w:val="24"/>
        </w:rPr>
        <w:t xml:space="preserve">应当在合同签订后</w:t>
      </w:r>
      <w:r>
        <w:rPr>
          <w:rFonts w:hint="eastAsia" w:asciiTheme="minorEastAsia" w:hAnsiTheme="minorEastAsia"/>
          <w:sz w:val="24"/>
          <w:szCs w:val="24"/>
        </w:rPr>
        <w:t xml:space="preserve">2日</w:t>
      </w:r>
      <w:r>
        <w:rPr>
          <w:rFonts w:asciiTheme="minorEastAsia" w:hAnsiTheme="minorEastAsia"/>
          <w:sz w:val="24"/>
          <w:szCs w:val="24"/>
        </w:rPr>
        <w:t xml:space="preserve">内上传合同至苏采云</w:t>
      </w:r>
      <w:r>
        <w:rPr>
          <w:rFonts w:hint="eastAsia" w:asciiTheme="minorEastAsia" w:hAnsiTheme="minorEastAsia"/>
          <w:sz w:val="24"/>
          <w:szCs w:val="24"/>
        </w:rPr>
        <w:t xml:space="preserve">公示</w:t>
      </w:r>
      <w:r>
        <w:rPr>
          <w:rFonts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32.5履约保证金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32.5.3 履约保证金自合同生效之日起至合同约定的成交供应商主要义务履行完毕止，采购人应当按合同约定及时退还履约保证金。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2</w:t>
      </w:r>
      <w:r>
        <w:rPr>
          <w:rFonts w:hint="eastAsia" w:asciiTheme="minorEastAsia" w:hAnsiTheme="minorEastAsia"/>
          <w:sz w:val="24"/>
          <w:szCs w:val="24"/>
        </w:rPr>
        <w:t xml:space="preserve">.5.4 逾期退还履约保证金的采购人承担违约责任，按照中国人民银行同期贷款基准利率向成交供应商支付超期资金占用费。</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32.5.5 本项目履约保证金要求详见招标文件第四章 采购需求。</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33、合同标的的追加</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34、政府采购履约资金扶持政策</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34.1 成交供应商可凭政府采购合同办理融资贷款，详情请见江苏政府采购网“政采贷”专栏。</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八、询问与质疑</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35、询问</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36、质疑提出</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36.1 提出质疑的供应商应当是参与所质疑项目采购活动的供应商。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36.4 质疑函的接收方式为供应商书面原件提交。联系部门、联系电话和通讯地址详见磋商文件第一章。质疑实行实名制，不得进行虚假、恶意质疑。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36.5 质疑函应当使用范本，详见磋商文件第六章。供应商提出质疑应当提交质疑函和必要的证明材料，应当包括下列内容：</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（4）事实依据；</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pStyle w:val="643"/>
        <w:ind w:firstLine="562"/>
        <w:jc w:val="left"/>
        <w:pageBreakBefore w:val="0"/>
        <w:spacing w:before="0" w:after="0" w:line="360" w:lineRule="auto"/>
        <w:rPr>
          <w:rFonts w:asciiTheme="minorEastAsia" w:hAnsiTheme="minorEastAsia"/>
          <w:sz w:val="24"/>
          <w:szCs w:val="24"/>
        </w:rPr>
      </w:pPr>
      <w:r>
        <w:rPr>
          <w:rFonts w:hint="eastAsia" w:asciiTheme="minorEastAsia" w:hAnsiTheme="minorEastAsia"/>
          <w:sz w:val="28"/>
          <w:szCs w:val="28"/>
        </w:rPr>
        <w:t xml:space="preserve">37、质疑函的受理和答复</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37.3 对不符合质疑要求的，采购人、代理机构有权要求其补充必要的证明材料，质疑供应商未在法定时间内补充必要的证明材料的，视同放弃质疑。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37.4 以下情形的质疑依法不予受理：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（3）以传真、电子邮件等方式提交的非原件形式的质疑。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（4）未参与采购活动或在采购活动中自身权益未受到损害的供应商提出的质疑。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37.5 采购人、代理机构依法受理的质疑，将按照政府采购有关规定，在法定期限内作出答复。</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38、质疑处理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38.1 质疑供应商未按照法定程序进行质疑投诉的，视为一般失信行为。</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38.2 质疑供应商不配合或者采取不正当手段干扰政府采购质疑、投诉处理工作的，视为一般失信行为。</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38.3 质疑供应商投诉受理期间，就同一事项多头举报，干扰财政部门投诉处理的，视为一般失信行为。</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38.4 质疑供应商在全国范围12个月内三次以上质疑查无实据的，视为一般失信行为。</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38.6 质疑供应商在全国范围12个月内三次以上投诉查无实据的，视为严重失信行为。</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38.7 未尽事宜，依照有关法律、法规执行。</w:t>
      </w:r>
      <w:r/>
    </w:p>
    <w:p>
      <w:pPr>
        <w:pStyle w:val="642"/>
        <w:pageBreakBefore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 xml:space="preserve">九、政府采购政策功能</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39、促进中小企业发展</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39.2 参加本项目政府采购活动的供应商应当提供的材料： </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（1）供应商为中型企业、小型企业、微型企业的，提供《中小企业声明函》（第六章 响应文件格式）。</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39.3 享受扶持政策获得政府采购合同的，小微型企业不得将合同分包给大中型企业，中型企业不得将合同分包给大型企业。</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40、支持绿色发展</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40.3落实挥发性有机化合物（VOCs）治理要求，政府采购项目中涉及涂料、胶黏剂、油墨、清洗剂等挥发性有机物产品的，属于强制性标准的，投标人须执行国家和我省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43"/>
        <w:ind w:firstLine="562"/>
        <w:jc w:val="left"/>
        <w:pageBreakBefore w:val="0"/>
        <w:spacing w:before="0" w:after="0" w:line="360" w:lineRule="auto"/>
        <w:rPr>
          <w:rFonts w:asciiTheme="minorEastAsia" w:hAnsiTheme="minorEastAsia"/>
          <w:sz w:val="28"/>
          <w:szCs w:val="28"/>
        </w:rPr>
      </w:pPr>
      <w:r>
        <w:rPr>
          <w:rFonts w:hint="eastAsia" w:asciiTheme="minorEastAsia" w:hAnsiTheme="minorEastAsia"/>
          <w:sz w:val="28"/>
          <w:szCs w:val="28"/>
        </w:rPr>
        <w:t xml:space="preserve">41、政府采购需求标准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41.1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Theme="minorEastAsia" w:hAnsiTheme="minorEastAsia"/>
          <w:sz w:val="24"/>
          <w:szCs w:val="24"/>
        </w:rPr>
        <w:br w:type="page" w:clear="all"/>
      </w:r>
      <w:r/>
    </w:p>
    <w:p>
      <w:pPr>
        <w:pStyle w:val="641"/>
        <w:jc w:val="center"/>
        <w:pageBreakBefore w:val="0"/>
        <w:spacing w:before="156" w:after="156" w:line="360" w:lineRule="auto"/>
        <w:rPr>
          <w:rFonts w:asciiTheme="minorEastAsia" w:hAnsiTheme="minorEastAsia"/>
          <w:b w:val="0"/>
        </w:rPr>
      </w:pPr>
      <w:r/>
      <w:bookmarkStart w:id="39" w:name="_Toc196638980"/>
      <w:r>
        <w:rPr>
          <w:rFonts w:hint="eastAsia" w:asciiTheme="minorEastAsia" w:hAnsiTheme="minorEastAsia"/>
          <w:b w:val="0"/>
        </w:rPr>
        <w:t xml:space="preserve">第三章  合同文本</w:t>
      </w:r>
      <w:bookmarkEnd w:id="39"/>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（备注：以下为成交后签订本项目合同的通用条款，成交供应商不得提出实质性的修改，签订合同时请删除本条备注。）</w:t>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r>
      <w:r/>
    </w:p>
    <w:p>
      <w:pPr>
        <w:jc w:val="center"/>
        <w:pageBreakBefore w:val="0"/>
        <w:spacing w:line="360" w:lineRule="auto"/>
        <w:rPr>
          <w:rFonts w:asciiTheme="minorEastAsia" w:hAnsiTheme="minorEastAsia"/>
          <w:sz w:val="32"/>
          <w:szCs w:val="24"/>
        </w:rPr>
      </w:pPr>
      <w:r>
        <w:rPr>
          <w:rFonts w:hint="eastAsia" w:asciiTheme="minorEastAsia" w:hAnsiTheme="minorEastAsia"/>
          <w:sz w:val="32"/>
          <w:szCs w:val="24"/>
        </w:rPr>
        <w:t xml:space="preserve">连云港市政府采购合同（服务）</w:t>
      </w:r>
      <w:r/>
    </w:p>
    <w:p>
      <w:pPr>
        <w:jc w:val="center"/>
        <w:pageBreakBefore w:val="0"/>
        <w:spacing w:line="360" w:lineRule="auto"/>
        <w:rPr>
          <w:rFonts w:asciiTheme="minorEastAsia" w:hAnsiTheme="minorEastAsia"/>
          <w:sz w:val="28"/>
          <w:szCs w:val="24"/>
        </w:rPr>
      </w:pPr>
      <w:r>
        <w:rPr>
          <w:rFonts w:hint="eastAsia" w:asciiTheme="minorEastAsia" w:hAnsiTheme="minorEastAsia"/>
          <w:sz w:val="28"/>
          <w:szCs w:val="24"/>
        </w:rPr>
        <w:t xml:space="preserve">（合同编号：***）</w:t>
      </w:r>
      <w:r/>
    </w:p>
    <w:p>
      <w:pPr>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甲方：</w:t>
      </w:r>
      <w:r>
        <w:rPr>
          <w:rFonts w:hint="eastAsia" w:asciiTheme="minorEastAsia" w:hAnsiTheme="minorEastAsia"/>
          <w:sz w:val="24"/>
          <w:szCs w:val="24"/>
          <w:u w:val="single"/>
        </w:rPr>
        <w:t xml:space="preserve">                  </w:t>
      </w:r>
      <w:r/>
    </w:p>
    <w:p>
      <w:pPr>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乙方：</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甲、乙双方根据</w:t>
      </w:r>
      <w:r>
        <w:rPr>
          <w:rFonts w:hint="eastAsia" w:asciiTheme="minorEastAsia" w:hAnsiTheme="minorEastAsia"/>
          <w:sz w:val="24"/>
          <w:u w:val="single"/>
        </w:rPr>
        <w:t xml:space="preserve">      </w:t>
      </w:r>
      <w:r>
        <w:rPr>
          <w:rFonts w:hint="eastAsia" w:asciiTheme="minorEastAsia" w:hAnsiTheme="minorEastAsia"/>
          <w:sz w:val="24"/>
        </w:rPr>
        <w:t xml:space="preserve">年</w:t>
      </w:r>
      <w:r>
        <w:rPr>
          <w:rFonts w:hint="eastAsia" w:asciiTheme="minorEastAsia" w:hAnsiTheme="minorEastAsia"/>
          <w:sz w:val="24"/>
          <w:u w:val="single"/>
        </w:rPr>
        <w:t xml:space="preserve">   </w:t>
      </w:r>
      <w:r>
        <w:rPr>
          <w:rFonts w:hint="eastAsia" w:asciiTheme="minorEastAsia" w:hAnsiTheme="minorEastAsia"/>
          <w:sz w:val="24"/>
        </w:rPr>
        <w:t xml:space="preserve">月</w:t>
      </w:r>
      <w:r>
        <w:rPr>
          <w:rFonts w:hint="eastAsia" w:asciiTheme="minorEastAsia" w:hAnsiTheme="minorEastAsia"/>
          <w:sz w:val="24"/>
          <w:u w:val="single"/>
        </w:rPr>
        <w:t xml:space="preserve">   </w:t>
      </w:r>
      <w:r>
        <w:rPr>
          <w:rFonts w:hint="eastAsia" w:asciiTheme="minorEastAsia" w:hAnsiTheme="minorEastAsia"/>
          <w:sz w:val="24"/>
        </w:rPr>
        <w:t xml:space="preserve">日</w:t>
      </w:r>
      <w:r>
        <w:rPr>
          <w:rFonts w:hint="eastAsia" w:asciiTheme="minorEastAsia" w:hAnsiTheme="minorEastAsia"/>
          <w:sz w:val="24"/>
          <w:u w:val="single"/>
        </w:rPr>
        <w:t xml:space="preserve">      </w:t>
      </w:r>
      <w:r>
        <w:rPr>
          <w:rFonts w:hint="eastAsia" w:asciiTheme="minorEastAsia" w:hAnsiTheme="minorEastAsia"/>
          <w:sz w:val="24"/>
          <w:szCs w:val="24"/>
        </w:rPr>
        <w:t xml:space="preserve">项目（项目编号：</w:t>
      </w:r>
      <w:r>
        <w:rPr>
          <w:rFonts w:hint="eastAsia" w:asciiTheme="minorEastAsia" w:hAnsiTheme="minorEastAsia"/>
          <w:sz w:val="24"/>
          <w:u w:val="single"/>
        </w:rPr>
        <w:t xml:space="preserve">      </w:t>
      </w:r>
      <w:r>
        <w:rPr>
          <w:rFonts w:hint="eastAsia" w:asciiTheme="minorEastAsia" w:hAnsiTheme="minorEastAsia"/>
          <w:sz w:val="24"/>
          <w:szCs w:val="24"/>
        </w:rPr>
        <w:t xml:space="preserve">）竞争性磋商采购的结果，签订本合同。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一、合同内容</w:t>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t xml:space="preserve">1.1 服务内容：</w:t>
      </w:r>
      <w:r>
        <w:rPr>
          <w:rFonts w:hint="eastAsia" w:asciiTheme="minorEastAsia" w:hAnsiTheme="minorEastAsia"/>
          <w:sz w:val="24"/>
          <w:u w:val="single"/>
        </w:rPr>
        <w:t xml:space="preserve">      </w:t>
      </w:r>
      <w:r>
        <w:rPr>
          <w:rFonts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t xml:space="preserve">1.2 服务要求：</w:t>
      </w:r>
      <w:r>
        <w:rPr>
          <w:rFonts w:hint="eastAsia" w:asciiTheme="minorEastAsia" w:hAnsiTheme="minorEastAsia"/>
          <w:sz w:val="24"/>
          <w:u w:val="single"/>
        </w:rPr>
        <w:t xml:space="preserve">      </w:t>
      </w:r>
      <w:r>
        <w:rPr>
          <w:rFonts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1.3 服务标准：</w:t>
      </w:r>
      <w:r>
        <w:rPr>
          <w:rFonts w:hint="eastAsia" w:asciiTheme="minorEastAsia" w:hAnsiTheme="minorEastAsia"/>
          <w:sz w:val="24"/>
          <w:u w:val="single"/>
        </w:rPr>
        <w:t xml:space="preserve">      </w:t>
      </w:r>
      <w:r>
        <w:rPr>
          <w:rFonts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t xml:space="preserve">1.</w:t>
      </w:r>
      <w:r>
        <w:rPr>
          <w:rFonts w:hint="eastAsia" w:asciiTheme="minorEastAsia" w:hAnsiTheme="minorEastAsia"/>
          <w:sz w:val="24"/>
          <w:szCs w:val="24"/>
        </w:rPr>
        <w:t xml:space="preserve">4</w:t>
      </w:r>
      <w:r>
        <w:rPr>
          <w:rFonts w:asciiTheme="minorEastAsia" w:hAnsiTheme="minorEastAsia"/>
          <w:sz w:val="24"/>
          <w:szCs w:val="24"/>
        </w:rPr>
        <w:t xml:space="preserve"> 补充条款：</w:t>
      </w:r>
      <w:r>
        <w:rPr>
          <w:rFonts w:hint="eastAsia" w:asciiTheme="minorEastAsia" w:hAnsiTheme="minorEastAsia"/>
          <w:sz w:val="24"/>
          <w:u w:val="single"/>
        </w:rPr>
        <w:t xml:space="preserve">      </w:t>
      </w:r>
      <w:r>
        <w:rPr>
          <w:rFonts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二、合同金额</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2.1 本合同金额为人民币（大写）：</w:t>
      </w:r>
      <w:r>
        <w:rPr>
          <w:rFonts w:hint="eastAsia" w:asciiTheme="minorEastAsia" w:hAnsiTheme="minorEastAsia"/>
          <w:sz w:val="24"/>
          <w:u w:val="single"/>
        </w:rPr>
        <w:t xml:space="preserve">      </w:t>
      </w:r>
      <w:r>
        <w:rPr>
          <w:rFonts w:hint="eastAsia" w:asciiTheme="minorEastAsia" w:hAnsiTheme="minorEastAsia"/>
          <w:sz w:val="24"/>
          <w:szCs w:val="24"/>
        </w:rPr>
        <w:t xml:space="preserve">元（¥</w:t>
      </w:r>
      <w:r>
        <w:rPr>
          <w:rFonts w:hint="eastAsia" w:asciiTheme="minorEastAsia" w:hAnsiTheme="minorEastAsia"/>
          <w:sz w:val="24"/>
          <w:u w:val="single"/>
        </w:rPr>
        <w:t xml:space="preserve">      </w:t>
      </w:r>
      <w:r>
        <w:rPr>
          <w:rFonts w:hint="eastAsia"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三、技术资料</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3.1 乙方应按磋商文件规定的时间向甲方提供有关技术资料。</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四、知识产权</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五、产权担保</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5.1 乙方保证所交付标的的所有权完全属于乙方且无任何抵押、查封等产权瑕疵。</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六、履约保证金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6.1 本合同不收取履约保证金。</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七、合同转包或分包</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7.1 本合同范围内产品或服务，应由乙方直接供应，不得转让他人供应或部分分包给他人供应。</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7.2 如有转让和未经甲方同意的分包行为，甲方有权终止合同。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八、服务时间</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8.1 服务时间：</w:t>
      </w:r>
      <w:r>
        <w:rPr>
          <w:rFonts w:hint="eastAsia" w:asciiTheme="minorEastAsia" w:hAnsiTheme="minorEastAsia"/>
          <w:sz w:val="24"/>
          <w:u w:val="single"/>
        </w:rPr>
        <w:t xml:space="preserve">         </w:t>
      </w:r>
      <w:r>
        <w:rPr>
          <w:rFonts w:hint="eastAsia"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九、合同内容的交付</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9.1 交 付 期：</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9.2 交付方式：</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9.3 交付地点：</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w:t>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t xml:space="preserve">9.4</w:t>
      </w:r>
      <w:r>
        <w:rPr>
          <w:rFonts w:hint="eastAsia" w:asciiTheme="minorEastAsia" w:hAnsiTheme="minor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t xml:space="preserve">9.5</w:t>
      </w:r>
      <w:r>
        <w:rPr>
          <w:rFonts w:hint="eastAsia" w:asciiTheme="minorEastAsia" w:hAnsiTheme="minor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十、合同款支付</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10.1 付款方式：_________。</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10.2 当采购数量与实际使用数量不一致时，乙方应根据实际使用量提供产品和服务，合同的最终结算金额按实际使用量乘以成交单价计算。</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十一、税费</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11.1 本合同执行中相关的一切税费均由乙方负担。</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十二、质量保证及售后服务</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12.1 乙方应按磋商文件规定和响应文件承诺的性能、技术要求、质量标准向甲方提供产品或服务。</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12.2 乙方提供的产品或服务在服务期内因其本身出现质量问题，根据实际情况，经双方协商，可按以下办法处理：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（1）更换：由乙方承担所产生的全部费用。</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（2）合同终止处理：合同终止，乙方退还甲方支付的合同款，同时承担由此产生的全部费用，甲方不承担任何产生费用。</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12.3 如在使用过程中发生质量问题，乙方在接到甲方通知后</w:t>
      </w:r>
      <w:r>
        <w:rPr>
          <w:rFonts w:hint="eastAsia" w:asciiTheme="minorEastAsia" w:hAnsiTheme="minorEastAsia"/>
          <w:sz w:val="24"/>
          <w:u w:val="single"/>
        </w:rPr>
        <w:t xml:space="preserve"> 1 </w:t>
      </w:r>
      <w:r>
        <w:rPr>
          <w:rFonts w:hint="eastAsia" w:asciiTheme="minorEastAsia" w:hAnsiTheme="minorEastAsia"/>
          <w:sz w:val="24"/>
          <w:szCs w:val="24"/>
        </w:rPr>
        <w:t xml:space="preserve">小时内到达甲方现场。</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12.4 在服务期内，乙方应对产品或服务出现的质量及安全问题负责处理解决并承担一切费用。</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十三、项目验收</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13.1 甲方依法组织履约验收工作。</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13.3 对于实际使用人和甲方分离的项目，甲方邀请实际使用人参与验收。</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13.4 如有必要，甲方邀请参加本项目的其他供应商或第三方专业机构及专家参与验收，相关意见将作为验收书的参考资料。</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Theme="minorEastAsia" w:hAnsiTheme="minorEastAsia"/>
          <w:sz w:val="24"/>
        </w:rPr>
        <w:t xml:space="preserve">中华人民共和国民法典</w:t>
      </w:r>
      <w:r>
        <w:rPr>
          <w:rFonts w:hint="eastAsia" w:asciiTheme="minorEastAsia" w:hAnsiTheme="minorEastAsia"/>
          <w:sz w:val="24"/>
          <w:szCs w:val="24"/>
        </w:rPr>
        <w:t xml:space="preserve">》。乙方在履约过程中有政府采购法律法规规定的违法违规情形的，甲方将及时报告本级财政部门。</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十四、违约责任</w:t>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rPr>
        <w:t xml:space="preserve">14.1 甲方无正当理由拒收的，甲方向乙方偿付拒收标的总额</w:t>
      </w:r>
      <w:r>
        <w:rPr>
          <w:rFonts w:hint="eastAsia" w:asciiTheme="minorEastAsia" w:hAnsiTheme="minorEastAsia"/>
          <w:sz w:val="24"/>
          <w:szCs w:val="24"/>
          <w:u w:val="single"/>
        </w:rPr>
        <w:t xml:space="preserve"> </w:t>
      </w:r>
      <w:r>
        <w:rPr>
          <w:rFonts w:hint="eastAsia" w:cs="Times New Roman" w:asciiTheme="minorEastAsia" w:hAnsiTheme="minorEastAsia"/>
          <w:sz w:val="24"/>
          <w:u w:val="single"/>
        </w:rPr>
        <w:t xml:space="preserve">百分之五</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的</w:t>
      </w:r>
      <w:r>
        <w:rPr>
          <w:rFonts w:hint="eastAsia" w:asciiTheme="minorEastAsia" w:hAnsiTheme="minorEastAsia"/>
          <w:sz w:val="24"/>
          <w:szCs w:val="24"/>
          <w:highlight w:val="none"/>
        </w:rPr>
        <w:t xml:space="preserve">违约金。</w:t>
      </w:r>
      <w:r/>
    </w:p>
    <w:p>
      <w:pPr>
        <w:ind w:firstLine="480"/>
        <w:jc w:val="left"/>
        <w:pageBreakBefore w:val="0"/>
        <w:spacing w:line="360" w:lineRule="auto"/>
        <w:rPr>
          <w:rFonts w:cs="Times New Roman" w:asciiTheme="minorEastAsia" w:hAnsiTheme="minorEastAsia"/>
          <w:sz w:val="24"/>
          <w:szCs w:val="24"/>
          <w:highlight w:val="none"/>
        </w:rPr>
      </w:pPr>
      <w:r>
        <w:rPr>
          <w:rFonts w:hint="eastAsia" w:asciiTheme="minorEastAsia" w:hAnsiTheme="minorEastAsia"/>
          <w:sz w:val="24"/>
          <w:szCs w:val="24"/>
          <w:highlight w:val="none"/>
        </w:rPr>
        <w:t xml:space="preserve">14.2 甲方无故逾期验收和办理合同款支付手续的，甲方应按逾期付款总额每日</w:t>
      </w:r>
      <w:r>
        <w:rPr>
          <w:rFonts w:hint="eastAsia" w:asciiTheme="minorEastAsia" w:hAnsiTheme="minorEastAsia"/>
          <w:sz w:val="24"/>
          <w:szCs w:val="24"/>
          <w:highlight w:val="none"/>
          <w:u w:val="single"/>
        </w:rPr>
        <w:t xml:space="preserve"> </w:t>
      </w:r>
      <w:r>
        <w:rPr>
          <w:rFonts w:hint="eastAsia" w:cs="Times New Roman" w:asciiTheme="minorEastAsia" w:hAnsiTheme="minorEastAsia"/>
          <w:sz w:val="24"/>
          <w:highlight w:val="none"/>
          <w:u w:val="single"/>
        </w:rPr>
        <w:t xml:space="preserve">万分之五</w:t>
      </w:r>
      <w:r>
        <w:rPr>
          <w:rFonts w:hint="eastAsia" w:asciiTheme="minorEastAsia" w:hAnsiTheme="minorEastAsia"/>
          <w:sz w:val="24"/>
          <w:szCs w:val="24"/>
          <w:highlight w:val="none"/>
          <w:u w:val="single"/>
        </w:rPr>
        <w:t xml:space="preserve">  </w:t>
      </w:r>
      <w:r>
        <w:rPr>
          <w:rFonts w:hint="eastAsia" w:asciiTheme="minorEastAsia" w:hAnsiTheme="minorEastAsia"/>
          <w:sz w:val="24"/>
          <w:szCs w:val="24"/>
          <w:highlight w:val="none"/>
        </w:rPr>
        <w:t xml:space="preserve">向乙方支付违约金，</w:t>
      </w:r>
      <w:r>
        <w:rPr>
          <w:rFonts w:hint="eastAsia" w:cs="Times New Roman" w:asciiTheme="minorEastAsia" w:hAnsiTheme="minorEastAsia"/>
          <w:sz w:val="24"/>
          <w:szCs w:val="24"/>
          <w:highlight w:val="none"/>
        </w:rPr>
        <w:t xml:space="preserve">最高限额为本合同总额的</w:t>
      </w:r>
      <w:r>
        <w:rPr>
          <w:rFonts w:hint="eastAsia" w:cs="Times New Roman" w:asciiTheme="minorEastAsia" w:hAnsiTheme="minorEastAsia"/>
          <w:sz w:val="24"/>
          <w:szCs w:val="24"/>
          <w:highlight w:val="none"/>
          <w:u w:val="single"/>
        </w:rPr>
        <w:t xml:space="preserve">百分之五</w:t>
      </w:r>
      <w:r>
        <w:rPr>
          <w:rFonts w:hint="eastAsia" w:cs="Times New Roman" w:asciiTheme="minorEastAsia" w:hAnsiTheme="minorEastAsia"/>
          <w:sz w:val="24"/>
          <w:szCs w:val="24"/>
          <w:highlight w:val="none"/>
        </w:rPr>
        <w:t xml:space="preserve">。</w:t>
      </w:r>
      <w:r/>
    </w:p>
    <w:p>
      <w:pPr>
        <w:ind w:firstLine="480"/>
        <w:jc w:val="left"/>
        <w:pageBreakBefore w:val="0"/>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14.3 乙方逾期交付合同标的的，乙方应按逾期交付总额每日</w:t>
      </w:r>
      <w:r>
        <w:rPr>
          <w:rFonts w:hint="eastAsia" w:cs="Times New Roman" w:asciiTheme="minorEastAsia" w:hAnsiTheme="minorEastAsia"/>
          <w:sz w:val="24"/>
          <w:szCs w:val="24"/>
          <w:highlight w:val="none"/>
          <w:u w:val="single"/>
        </w:rPr>
        <w:t xml:space="preserve">千分之六</w:t>
      </w:r>
      <w:r>
        <w:rPr>
          <w:rFonts w:hint="eastAsia" w:asciiTheme="minorEastAsia" w:hAnsiTheme="minorEastAsia"/>
          <w:sz w:val="24"/>
          <w:szCs w:val="24"/>
          <w:highlight w:val="none"/>
          <w:u w:val="single"/>
        </w:rPr>
        <w:t xml:space="preserve"> </w:t>
      </w:r>
      <w:r>
        <w:rPr>
          <w:rFonts w:hint="eastAsia" w:asciiTheme="minorEastAsia" w:hAnsiTheme="minorEastAsia"/>
          <w:sz w:val="24"/>
          <w:szCs w:val="24"/>
          <w:highlight w:val="none"/>
        </w:rPr>
        <w:t xml:space="preserve">向甲方支付违约金，由甲方从待付合同款中扣除，</w:t>
      </w:r>
      <w:r>
        <w:rPr>
          <w:rFonts w:hint="eastAsia" w:asciiTheme="minorEastAsia" w:hAnsiTheme="minorEastAsia"/>
          <w:sz w:val="24"/>
          <w:highlight w:val="none"/>
        </w:rPr>
        <w:t xml:space="preserve">最高限额为本合同总额的</w:t>
      </w:r>
      <w:r>
        <w:rPr>
          <w:rFonts w:hint="eastAsia" w:asciiTheme="minorEastAsia" w:hAnsiTheme="minorEastAsia"/>
          <w:sz w:val="24"/>
          <w:highlight w:val="none"/>
          <w:u w:val="single"/>
        </w:rPr>
        <w:t xml:space="preserve">百分之十</w:t>
      </w:r>
      <w:r>
        <w:rPr>
          <w:rFonts w:hint="eastAsia" w:asciiTheme="minorEastAsia" w:hAnsiTheme="minorEastAsia"/>
          <w:sz w:val="24"/>
          <w:highlight w:val="none"/>
        </w:rPr>
        <w:t xml:space="preserve">。</w:t>
      </w:r>
      <w:r>
        <w:rPr>
          <w:rFonts w:hint="eastAsia" w:asciiTheme="minorEastAsia" w:hAnsiTheme="minorEastAsia"/>
          <w:sz w:val="24"/>
          <w:szCs w:val="24"/>
          <w:highlight w:val="none"/>
        </w:rPr>
        <w:t xml:space="preserve">逾期超过约定日期</w:t>
      </w:r>
      <w:r>
        <w:rPr>
          <w:rFonts w:hint="eastAsia" w:asciiTheme="minorEastAsia" w:hAnsiTheme="minorEastAsia"/>
          <w:sz w:val="24"/>
          <w:szCs w:val="24"/>
          <w:highlight w:val="none"/>
          <w:u w:val="single"/>
        </w:rPr>
        <w:t xml:space="preserve"> 10个工作日 </w:t>
      </w:r>
      <w:r>
        <w:rPr>
          <w:rFonts w:hint="eastAsia" w:asciiTheme="minorEastAsia" w:hAnsiTheme="minorEastAsia"/>
          <w:sz w:val="24"/>
          <w:szCs w:val="24"/>
          <w:highlight w:val="none"/>
        </w:rPr>
        <w:t xml:space="preserve">不能交付的，甲方可解除本合同。乙方因逾期交付或因其他违约行为导致甲方解除合同的，乙方应向甲方支付合同总额</w:t>
      </w:r>
      <w:r>
        <w:rPr>
          <w:rFonts w:hint="eastAsia" w:cs="Times New Roman" w:asciiTheme="minorEastAsia" w:hAnsiTheme="minorEastAsia"/>
          <w:sz w:val="24"/>
          <w:highlight w:val="none"/>
          <w:u w:val="single"/>
        </w:rPr>
        <w:t xml:space="preserve">百分之十 </w:t>
      </w:r>
      <w:r>
        <w:rPr>
          <w:rFonts w:hint="eastAsia" w:asciiTheme="minorEastAsia" w:hAnsiTheme="minorEastAsia"/>
          <w:sz w:val="24"/>
          <w:szCs w:val="24"/>
          <w:highlight w:val="none"/>
        </w:rPr>
        <w:t xml:space="preserve">的违约金，如造成甲方损失超过违约金的，超出部分由乙方继续承担赔偿责任。 </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十五、不可抗力事件处理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.1 在合同有效期内，任何一方因不可抗力事件导致不能履行合同的，则合同履行期可延长，其延长期与不可抗力影响期相同。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.2 不可抗力事件发生后，应立即通知对方，并寄送有关权威机构出具的证明。</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.3 不可抗力事件延续120天以上，双方应通过友好协商，确定是否继续履行合同。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十六、解决争议的方法</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6</w:t>
      </w:r>
      <w:r>
        <w:rPr>
          <w:rFonts w:hint="eastAsia" w:asciiTheme="minorEastAsia" w:hAnsiTheme="minorEastAsia"/>
          <w:sz w:val="24"/>
          <w:szCs w:val="24"/>
        </w:rPr>
        <w:t xml:space="preserve">.1 甲乙双方因合同签订、履行而发生的一切争议，应通过友好协商解决。如协商不成，按下列第</w:t>
      </w:r>
      <w:r>
        <w:rPr>
          <w:rFonts w:hint="eastAsia" w:asciiTheme="minorEastAsia" w:hAnsiTheme="minorEastAsia"/>
          <w:sz w:val="24"/>
          <w:szCs w:val="24"/>
          <w:u w:val="single"/>
        </w:rPr>
        <w:t xml:space="preserve">（2）</w:t>
      </w:r>
      <w:r>
        <w:rPr>
          <w:rFonts w:hint="eastAsia" w:asciiTheme="minorEastAsia" w:hAnsiTheme="minorEastAsia"/>
          <w:sz w:val="24"/>
          <w:szCs w:val="24"/>
        </w:rPr>
        <w:t xml:space="preserve">种方式解决：</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（1）向连云港仲裁委员会申请仲裁。</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（2）向合同签订地法院起诉，合同签订地在此约定为连云区人民法院。</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十七、合同生效及其他</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7</w:t>
      </w:r>
      <w:r>
        <w:rPr>
          <w:rFonts w:hint="eastAsia" w:asciiTheme="minorEastAsia" w:hAnsiTheme="minorEastAsia"/>
          <w:sz w:val="24"/>
          <w:szCs w:val="24"/>
        </w:rPr>
        <w:t xml:space="preserve">.1 合同经双方法定代表人或授权代表签字并加盖单位公章后生效。</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7</w:t>
      </w:r>
      <w:r>
        <w:rPr>
          <w:rFonts w:hint="eastAsia" w:asciiTheme="minorEastAsia" w:hAnsiTheme="minorEastAsia"/>
          <w:sz w:val="24"/>
          <w:szCs w:val="24"/>
        </w:rPr>
        <w:t xml:space="preserve">.2 本合同未尽事宜，遵照</w:t>
      </w:r>
      <w:r>
        <w:rPr>
          <w:rFonts w:hint="eastAsia" w:asciiTheme="minorEastAsia" w:hAnsiTheme="minorEastAsia"/>
          <w:sz w:val="24"/>
        </w:rPr>
        <w:t xml:space="preserve">《中华人民共和国民法典》</w:t>
      </w:r>
      <w:r>
        <w:rPr>
          <w:rFonts w:hint="eastAsia" w:asciiTheme="minorEastAsia" w:hAnsiTheme="minorEastAsia"/>
          <w:sz w:val="24"/>
          <w:szCs w:val="24"/>
        </w:rPr>
        <w:t xml:space="preserve">、《</w:t>
      </w:r>
      <w:r>
        <w:rPr>
          <w:rFonts w:hint="eastAsia" w:asciiTheme="minorEastAsia" w:hAnsiTheme="minorEastAsia"/>
          <w:sz w:val="24"/>
        </w:rPr>
        <w:t xml:space="preserve">中华人民共和国</w:t>
      </w:r>
      <w:r>
        <w:rPr>
          <w:rFonts w:hint="eastAsia" w:asciiTheme="minorEastAsia" w:hAnsiTheme="minorEastAsia"/>
          <w:sz w:val="24"/>
          <w:szCs w:val="24"/>
        </w:rPr>
        <w:t xml:space="preserve">政府采购法》有关条文执行。</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7</w:t>
      </w:r>
      <w:r>
        <w:rPr>
          <w:rFonts w:hint="eastAsia" w:asciiTheme="minorEastAsia" w:hAnsiTheme="minorEastAsia"/>
          <w:sz w:val="24"/>
          <w:szCs w:val="24"/>
        </w:rPr>
        <w:t xml:space="preserve">.3 本合同正本一式四份，具有同等法律效力，甲方执二份、乙方执一份，甲方报一份至政府采购监督管理部门。</w:t>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甲方：                        乙方： </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地址：                        地址： </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法定代表人或授权代表：        法定代表人或授权代表：</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联系电话：                    联系电话：     </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                                     </w:t>
      </w:r>
      <w:r/>
    </w:p>
    <w:p>
      <w:pPr>
        <w:ind w:firstLine="480"/>
        <w:jc w:val="righ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签订日期：       年    月    日</w:t>
      </w:r>
      <w:r/>
    </w:p>
    <w:p>
      <w:pPr>
        <w:jc w:val="left"/>
        <w:pageBreakBefore w:val="0"/>
        <w:spacing w:line="360" w:lineRule="auto"/>
        <w:widowControl/>
        <w:rPr>
          <w:rFonts w:asciiTheme="minorEastAsia" w:hAnsiTheme="minorEastAsia"/>
          <w:sz w:val="24"/>
          <w:szCs w:val="24"/>
        </w:rPr>
      </w:pPr>
      <w:r>
        <w:rPr>
          <w:rFonts w:asciiTheme="minorEastAsia" w:hAnsiTheme="minorEastAsia"/>
          <w:sz w:val="24"/>
          <w:szCs w:val="24"/>
        </w:rPr>
        <w:br w:type="page" w:clear="all"/>
      </w:r>
      <w:r/>
    </w:p>
    <w:p>
      <w:pPr>
        <w:jc w:val="center"/>
        <w:keepLines/>
        <w:keepNext/>
        <w:pageBreakBefore w:val="0"/>
        <w:spacing w:line="360" w:lineRule="auto"/>
        <w:rPr>
          <w:rFonts w:cs="Times New Roman" w:asciiTheme="minorEastAsia" w:hAnsiTheme="minorEastAsia"/>
          <w:bCs/>
          <w:sz w:val="44"/>
          <w:szCs w:val="44"/>
        </w:rPr>
        <w:outlineLvl w:val="0"/>
      </w:pPr>
      <w:r/>
      <w:bookmarkStart w:id="40" w:name="_Toc196638981"/>
      <w:r/>
      <w:bookmarkStart w:id="41" w:name="_Toc155796359"/>
      <w:r>
        <w:rPr>
          <w:rFonts w:hint="eastAsia" w:cs="Times New Roman" w:asciiTheme="minorEastAsia" w:hAnsiTheme="minorEastAsia"/>
          <w:bCs/>
          <w:sz w:val="44"/>
          <w:szCs w:val="44"/>
        </w:rPr>
        <w:t xml:space="preserve">第四章  采购需求</w:t>
      </w:r>
      <w:bookmarkEnd w:id="40"/>
      <w:r/>
      <w:bookmarkEnd w:id="41"/>
      <w:r/>
      <w:r/>
    </w:p>
    <w:p>
      <w:pPr>
        <w:ind w:firstLine="480"/>
        <w:jc w:val="left"/>
        <w:pageBreakBefore w:val="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说明：本项目属性为</w:t>
      </w:r>
      <w:r>
        <w:rPr>
          <w:rFonts w:hint="eastAsia" w:cs="Times New Roman" w:asciiTheme="minorEastAsia" w:hAnsiTheme="minorEastAsia"/>
          <w:b/>
          <w:sz w:val="24"/>
          <w:szCs w:val="24"/>
        </w:rPr>
        <w:t xml:space="preserve">服务</w:t>
      </w:r>
      <w:r>
        <w:rPr>
          <w:rFonts w:hint="eastAsia" w:cs="Times New Roman" w:asciiTheme="minorEastAsia" w:hAnsiTheme="minorEastAsia"/>
          <w:sz w:val="24"/>
          <w:szCs w:val="24"/>
        </w:rPr>
        <w:t xml:space="preserve">，采购标的对应的中小企业划分标准所属行业为：</w:t>
      </w:r>
      <w:r>
        <w:rPr>
          <w:rFonts w:hint="eastAsia" w:cs="Times New Roman" w:asciiTheme="minorEastAsia" w:hAnsiTheme="minorEastAsia"/>
          <w:b/>
          <w:sz w:val="24"/>
          <w:szCs w:val="24"/>
          <w:u w:val="single"/>
        </w:rPr>
        <w:t xml:space="preserve">软件和信息技术服务业</w:t>
      </w:r>
      <w:r>
        <w:rPr>
          <w:rFonts w:hint="eastAsia" w:cs="Times New Roman" w:asciiTheme="minorEastAsia" w:hAnsiTheme="minorEastAsia"/>
          <w:sz w:val="24"/>
          <w:szCs w:val="24"/>
        </w:rPr>
        <w:t xml:space="preserve">。</w:t>
      </w:r>
      <w:r/>
    </w:p>
    <w:p>
      <w:pPr>
        <w:ind w:firstLine="480"/>
        <w:jc w:val="left"/>
        <w:pageBreakBefore w:val="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pageBreakBefore w:val="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1、根据《政府采购需求管理办法》等有关规定，采购方确定采购需求。</w:t>
      </w:r>
      <w:r/>
    </w:p>
    <w:p>
      <w:pPr>
        <w:ind w:firstLine="480"/>
        <w:jc w:val="left"/>
        <w:pageBreakBefore w:val="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b/>
          <w:sz w:val="24"/>
          <w:szCs w:val="24"/>
        </w:rPr>
        <w:t xml:space="preserve">本</w:t>
      </w:r>
      <w:r>
        <w:rPr>
          <w:rFonts w:hint="eastAsia" w:eastAsia="宋体" w:cs="Times New Roman" w:asciiTheme="minorEastAsia" w:hAnsiTheme="minorEastAsia"/>
          <w:b/>
          <w:sz w:val="24"/>
          <w:szCs w:val="24"/>
          <w:lang w:val="en-US" w:eastAsia="zh-CN"/>
        </w:rPr>
        <w:t xml:space="preserve">磋商</w:t>
      </w:r>
      <w:r>
        <w:rPr>
          <w:rFonts w:hint="eastAsia" w:cs="Times New Roman" w:asciiTheme="minorEastAsia" w:hAnsiTheme="minorEastAsia"/>
          <w:b/>
          <w:sz w:val="24"/>
          <w:szCs w:val="24"/>
        </w:rPr>
        <w:t xml:space="preserve">文件中</w:t>
      </w:r>
      <w:r>
        <w:rPr>
          <w:rFonts w:hint="eastAsia" w:cs="Times New Roman" w:asciiTheme="minorEastAsia" w:hAnsiTheme="minorEastAsia"/>
          <w:b/>
          <w:i/>
          <w:sz w:val="24"/>
          <w:szCs w:val="24"/>
          <w:u w:val="single"/>
        </w:rPr>
        <w:t xml:space="preserve">斜体且有下划线部分</w:t>
      </w:r>
      <w:r>
        <w:rPr>
          <w:rFonts w:hint="eastAsia" w:cs="Times New Roman" w:asciiTheme="minorEastAsia" w:hAnsiTheme="minorEastAsia"/>
          <w:b/>
          <w:sz w:val="24"/>
          <w:szCs w:val="24"/>
        </w:rPr>
        <w:t xml:space="preserve">为实质性要求和条件</w:t>
      </w:r>
      <w:r>
        <w:rPr>
          <w:rFonts w:hint="eastAsia" w:cs="Times New Roman" w:asciiTheme="minorEastAsia" w:hAnsiTheme="minorEastAsia"/>
          <w:sz w:val="24"/>
          <w:szCs w:val="24"/>
        </w:rPr>
        <w:t xml:space="preserve">，由采购方根据实际情况设置，供应商须逐条明确作出满足实质性要求和条件的响应，否则将按无效响应处理。</w:t>
      </w:r>
      <w:r/>
    </w:p>
    <w:tbl>
      <w:tblPr>
        <w:tblStyle w:val="84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pageBreakBefore w:val="0"/>
              <w:spacing w:line="360" w:lineRule="auto"/>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 xml:space="preserve">采购需求中须满足的实质性要求和条件</w:t>
            </w:r>
            <w:r/>
          </w:p>
        </w:tc>
      </w:tr>
      <w:tr>
        <w:trPr>
          <w:jc w:val="center"/>
        </w:trPr>
        <w:tc>
          <w:tcPr>
            <w:tcBorders>
              <w:top w:val="single" w:color="auto" w:sz="4" w:space="0"/>
            </w:tcBorders>
            <w:tcW w:w="816" w:type="dxa"/>
            <w:vAlign w:val="center"/>
            <w:textDirection w:val="lrTb"/>
            <w:noWrap w:val="false"/>
          </w:tcPr>
          <w:p>
            <w:pPr>
              <w:jc w:val="center"/>
              <w:pageBreakBefore w:val="0"/>
              <w:spacing w:line="360" w:lineRule="auto"/>
              <w:rPr>
                <w:rFonts w:cs="Times New Roman" w:asciiTheme="minorEastAsia" w:hAnsiTheme="minorEastAsia" w:eastAsiaTheme="minorEastAsia"/>
                <w:b/>
                <w:sz w:val="24"/>
                <w:szCs w:val="24"/>
              </w:rPr>
            </w:pPr>
            <w:r>
              <w:rPr>
                <w:rFonts w:cs="Times New Roman" w:asciiTheme="minorEastAsia" w:hAnsiTheme="minorEastAsia" w:eastAsiaTheme="minorEastAsia"/>
                <w:b/>
                <w:sz w:val="24"/>
                <w:szCs w:val="24"/>
              </w:rPr>
              <w:t xml:space="preserve">序号</w:t>
            </w:r>
            <w:r/>
          </w:p>
        </w:tc>
        <w:tc>
          <w:tcPr>
            <w:tcBorders>
              <w:top w:val="single" w:color="auto" w:sz="4" w:space="0"/>
            </w:tcBorders>
            <w:tcW w:w="7689" w:type="dxa"/>
            <w:textDirection w:val="lrTb"/>
            <w:noWrap w:val="false"/>
          </w:tcPr>
          <w:p>
            <w:pPr>
              <w:jc w:val="center"/>
              <w:pageBreakBefore w:val="0"/>
              <w:spacing w:line="360" w:lineRule="auto"/>
              <w:rPr>
                <w:rFonts w:cs="Times New Roman" w:asciiTheme="minorEastAsia" w:hAnsiTheme="minorEastAsia" w:eastAsiaTheme="minorEastAsia"/>
                <w:b/>
                <w:sz w:val="24"/>
                <w:szCs w:val="24"/>
              </w:rPr>
            </w:pPr>
            <w:r>
              <w:rPr>
                <w:rFonts w:cs="Times New Roman" w:asciiTheme="minorEastAsia" w:hAnsiTheme="minorEastAsia" w:eastAsiaTheme="minorEastAsia"/>
                <w:b/>
                <w:sz w:val="24"/>
                <w:szCs w:val="24"/>
              </w:rPr>
              <w:t xml:space="preserve">实质性要求和条件</w:t>
            </w:r>
            <w:r/>
          </w:p>
        </w:tc>
      </w:tr>
      <w:tr>
        <w:trPr>
          <w:jc w:val="center"/>
        </w:trPr>
        <w:tc>
          <w:tcPr>
            <w:tcW w:w="816" w:type="dxa"/>
            <w:vAlign w:val="center"/>
            <w:textDirection w:val="lrTb"/>
            <w:noWrap w:val="false"/>
          </w:tcPr>
          <w:p>
            <w:pPr>
              <w:jc w:val="center"/>
              <w:pageBreakBefore w:val="0"/>
              <w:spacing w:line="360" w:lineRule="auto"/>
              <w:rPr>
                <w:rFonts w:cs="Times New Roman" w:asciiTheme="minorEastAsia" w:hAnsiTheme="minorEastAsia" w:eastAsiaTheme="minorEastAsia"/>
                <w:b/>
                <w:i/>
                <w:sz w:val="24"/>
                <w:szCs w:val="24"/>
                <w:u w:val="single"/>
              </w:rPr>
            </w:pPr>
            <w:r>
              <w:rPr>
                <w:rFonts w:hint="eastAsia" w:cs="Times New Roman" w:asciiTheme="minorEastAsia" w:hAnsiTheme="minorEastAsia" w:eastAsiaTheme="minorEastAsia"/>
                <w:b/>
                <w:i/>
                <w:sz w:val="24"/>
                <w:szCs w:val="24"/>
                <w:u w:val="single"/>
              </w:rPr>
              <w:t xml:space="preserve">1</w:t>
            </w:r>
            <w:r/>
          </w:p>
        </w:tc>
        <w:tc>
          <w:tcPr>
            <w:tcW w:w="7689" w:type="dxa"/>
            <w:textDirection w:val="lrTb"/>
            <w:noWrap w:val="false"/>
          </w:tcPr>
          <w:p>
            <w:pPr>
              <w:pageBreakBefore w:val="0"/>
              <w:spacing w:line="360" w:lineRule="auto"/>
              <w:rPr>
                <w:rFonts w:cs="Times New Roman" w:asciiTheme="minorEastAsia" w:hAnsiTheme="minorEastAsia" w:eastAsiaTheme="minorEastAsia"/>
                <w:sz w:val="24"/>
                <w:szCs w:val="24"/>
              </w:rPr>
            </w:pPr>
            <w:r>
              <w:rPr>
                <w:rFonts w:hint="eastAsia" w:eastAsia="宋体" w:cs="Times New Roman"/>
                <w:i/>
                <w:iCs/>
                <w:sz w:val="24"/>
                <w:u w:val="single"/>
              </w:rPr>
              <w:t xml:space="preserve">针对</w:t>
            </w:r>
            <w:r>
              <w:rPr>
                <w:rFonts w:hint="eastAsia" w:cs="Times New Roman"/>
                <w:i/>
                <w:iCs/>
                <w:sz w:val="24"/>
                <w:u w:val="single"/>
                <w:lang w:val="en-US" w:eastAsia="zh-CN"/>
              </w:rPr>
              <w:t xml:space="preserve">给定的资产目标</w:t>
            </w:r>
            <w:r>
              <w:rPr>
                <w:rFonts w:hint="eastAsia" w:eastAsia="宋体" w:cs="Times New Roman"/>
                <w:i/>
                <w:iCs/>
                <w:sz w:val="24"/>
                <w:u w:val="single"/>
              </w:rPr>
              <w:t xml:space="preserve">，制定渗透测试方案以及风险规避和异常状态应急处置预案，报市委网信办批准后，有计划有步骤地执行渗透测试，提供详细的渗透测试报告。</w:t>
            </w:r>
            <w:r/>
          </w:p>
        </w:tc>
      </w:tr>
      <w:tr>
        <w:trPr>
          <w:jc w:val="center"/>
        </w:trPr>
        <w:tc>
          <w:tcPr>
            <w:tcW w:w="816" w:type="dxa"/>
            <w:vAlign w:val="center"/>
            <w:textDirection w:val="lrTb"/>
            <w:noWrap w:val="false"/>
          </w:tcPr>
          <w:p>
            <w:pPr>
              <w:jc w:val="center"/>
              <w:pageBreakBefore w:val="0"/>
              <w:spacing w:line="360" w:lineRule="auto"/>
              <w:rPr>
                <w:rFonts w:cs="Times New Roman" w:asciiTheme="minorEastAsia" w:hAnsiTheme="minorEastAsia" w:eastAsiaTheme="minorEastAsia"/>
                <w:b/>
                <w:i/>
                <w:sz w:val="24"/>
                <w:szCs w:val="24"/>
                <w:u w:val="single"/>
              </w:rPr>
            </w:pPr>
            <w:r>
              <w:rPr>
                <w:rFonts w:hint="eastAsia" w:cs="Times New Roman" w:asciiTheme="minorEastAsia" w:hAnsiTheme="minorEastAsia" w:eastAsiaTheme="minorEastAsia"/>
                <w:b/>
                <w:i/>
                <w:sz w:val="24"/>
                <w:szCs w:val="24"/>
                <w:u w:val="single"/>
              </w:rPr>
              <w:t xml:space="preserve">2</w:t>
            </w:r>
            <w:r/>
          </w:p>
        </w:tc>
        <w:tc>
          <w:tcPr>
            <w:tcW w:w="7689" w:type="dxa"/>
            <w:textDirection w:val="lrTb"/>
            <w:noWrap w:val="false"/>
          </w:tcPr>
          <w:p>
            <w:pPr>
              <w:pageBreakBefore w:val="0"/>
              <w:spacing w:line="360" w:lineRule="auto"/>
              <w:rPr>
                <w:rFonts w:cs="宋体" w:asciiTheme="minorEastAsia" w:hAnsiTheme="minorEastAsia" w:eastAsiaTheme="minorEastAsia"/>
                <w:sz w:val="24"/>
                <w:szCs w:val="24"/>
              </w:rPr>
            </w:pPr>
            <w:r>
              <w:rPr>
                <w:rFonts w:hint="eastAsia" w:cs="Times New Roman"/>
                <w:i/>
                <w:iCs/>
                <w:sz w:val="24"/>
                <w:u w:val="single"/>
                <w:lang w:val="en-US" w:eastAsia="zh-CN"/>
              </w:rPr>
              <w:t xml:space="preserve">“网安”专项行动监管平台</w:t>
            </w:r>
            <w:r>
              <w:rPr>
                <w:rFonts w:hint="eastAsia" w:eastAsia="宋体" w:cs="Times New Roman"/>
                <w:i/>
                <w:iCs/>
                <w:sz w:val="24"/>
                <w:u w:val="single"/>
              </w:rPr>
              <w:t xml:space="preserve">与连云港市网络安全态势感知</w:t>
            </w:r>
            <w:r>
              <w:rPr>
                <w:rFonts w:hint="eastAsia" w:eastAsia="宋体" w:cs="Times New Roman"/>
                <w:i/>
                <w:iCs/>
                <w:sz w:val="24"/>
                <w:u w:val="single"/>
                <w:lang w:val="en-US" w:eastAsia="zh-CN"/>
              </w:rPr>
              <w:t xml:space="preserve">与应急指挥</w:t>
            </w:r>
            <w:r>
              <w:rPr>
                <w:rFonts w:hint="eastAsia" w:eastAsia="宋体" w:cs="Times New Roman"/>
                <w:i/>
                <w:iCs/>
                <w:sz w:val="24"/>
                <w:u w:val="single"/>
              </w:rPr>
              <w:t xml:space="preserve">平台对接，形成裁判验证后的风险漏洞能够自动通过平台自动下发至涉事单位。</w:t>
            </w:r>
            <w:r/>
          </w:p>
        </w:tc>
      </w:tr>
      <w:tr>
        <w:trPr>
          <w:jc w:val="center"/>
        </w:trPr>
        <w:tc>
          <w:tcPr>
            <w:tcW w:w="816" w:type="dxa"/>
            <w:vAlign w:val="center"/>
            <w:textDirection w:val="lrTb"/>
            <w:noWrap w:val="false"/>
          </w:tcPr>
          <w:p>
            <w:pPr>
              <w:jc w:val="center"/>
              <w:pageBreakBefore w:val="0"/>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3</w:t>
            </w:r>
            <w:r/>
          </w:p>
        </w:tc>
        <w:tc>
          <w:tcPr>
            <w:tcW w:w="7689" w:type="dxa"/>
            <w:textDirection w:val="lrTb"/>
            <w:noWrap w:val="false"/>
          </w:tcPr>
          <w:p>
            <w:pPr>
              <w:pageBreakBefore w:val="0"/>
              <w:spacing w:line="360" w:lineRule="auto"/>
              <w:rPr>
                <w:rFonts w:eastAsia="宋体" w:cs="宋体" w:asciiTheme="minorEastAsia" w:hAnsiTheme="minorEastAsia"/>
                <w:b/>
                <w:bCs/>
                <w:i/>
                <w:iCs/>
                <w:sz w:val="24"/>
                <w:szCs w:val="20"/>
                <w:u w:val="single"/>
                <w:lang w:bidi="ar"/>
              </w:rPr>
            </w:pPr>
            <w:r>
              <w:rPr>
                <w:rFonts w:hint="eastAsia"/>
                <w:i/>
                <w:iCs/>
                <w:sz w:val="24"/>
                <w:u w:val="single"/>
                <w:lang w:val="en-US" w:eastAsia="zh-CN"/>
              </w:rPr>
              <w:t xml:space="preserve">“网安”专项行动过程中</w:t>
            </w:r>
            <w:r>
              <w:rPr>
                <w:rFonts w:hint="eastAsia"/>
                <w:i/>
                <w:iCs/>
                <w:sz w:val="24"/>
                <w:u w:val="single"/>
              </w:rPr>
              <w:t xml:space="preserve">裁判方根据进攻方和防守方评价标准，认真研判漏洞信息报告和防守报告，并根据规则在12小时之内给出有效性判定，给出相应评分。对于攻防双方提交的成果进行判定，累计计分。</w:t>
            </w:r>
            <w:r>
              <w:rPr>
                <w:rFonts w:hint="eastAsia"/>
                <w:i/>
                <w:iCs/>
                <w:sz w:val="24"/>
                <w:szCs w:val="24"/>
                <w:u w:val="single"/>
              </w:rPr>
              <w:t xml:space="preserve">提供裁判审核人员不低于3名，进行一级审核、裁判长审核。</w:t>
            </w:r>
            <w:r/>
          </w:p>
        </w:tc>
      </w:tr>
      <w:tr>
        <w:trPr>
          <w:jc w:val="center"/>
        </w:trPr>
        <w:tc>
          <w:tcPr>
            <w:tcW w:w="816" w:type="dxa"/>
            <w:vAlign w:val="center"/>
            <w:textDirection w:val="lrTb"/>
            <w:noWrap w:val="false"/>
          </w:tcPr>
          <w:p>
            <w:pPr>
              <w:jc w:val="center"/>
              <w:pageBreakBefore w:val="0"/>
              <w:spacing w:line="360" w:lineRule="auto"/>
              <w:rPr>
                <w:rFonts w:cs="Times New Roman" w:asciiTheme="minorEastAsia" w:hAnsiTheme="minorEastAsia" w:eastAsiaTheme="minorEastAsia"/>
                <w:b/>
                <w:i/>
                <w:sz w:val="24"/>
                <w:szCs w:val="24"/>
                <w:u w:val="single"/>
              </w:rPr>
            </w:pPr>
            <w:r>
              <w:rPr>
                <w:rFonts w:hint="eastAsia" w:cs="Times New Roman" w:asciiTheme="minorEastAsia" w:hAnsiTheme="minorEastAsia" w:eastAsiaTheme="minorEastAsia"/>
                <w:b/>
                <w:i/>
                <w:sz w:val="24"/>
                <w:szCs w:val="24"/>
                <w:u w:val="single"/>
              </w:rPr>
              <w:t xml:space="preserve">4</w:t>
            </w:r>
            <w:r/>
          </w:p>
        </w:tc>
        <w:tc>
          <w:tcPr>
            <w:tcW w:w="7689" w:type="dxa"/>
            <w:textDirection w:val="lrTb"/>
            <w:noWrap w:val="false"/>
          </w:tcPr>
          <w:p>
            <w:pPr>
              <w:pageBreakBefore w:val="0"/>
              <w:spacing w:line="360" w:lineRule="auto"/>
              <w:rPr>
                <w:rFonts w:cs="宋体" w:asciiTheme="minorEastAsia" w:hAnsiTheme="minorEastAsia" w:eastAsiaTheme="minorEastAsia"/>
                <w:b/>
                <w:bCs/>
                <w:i/>
                <w:iCs/>
                <w:sz w:val="24"/>
                <w:szCs w:val="20"/>
                <w:u w:val="single"/>
                <w:lang w:bidi="ar"/>
              </w:rPr>
            </w:pPr>
            <w:r>
              <w:rPr>
                <w:rFonts w:hint="eastAsia"/>
                <w:i/>
                <w:iCs/>
                <w:sz w:val="24"/>
                <w:szCs w:val="24"/>
                <w:u w:val="single"/>
                <w:lang w:val="en-US" w:eastAsia="zh-CN"/>
              </w:rPr>
              <w:t xml:space="preserve">“网安”专项行动结束后，</w:t>
            </w:r>
            <w:r>
              <w:rPr>
                <w:rFonts w:hint="eastAsia"/>
                <w:i/>
                <w:iCs/>
                <w:sz w:val="24"/>
                <w:u w:val="single"/>
              </w:rPr>
              <w:t xml:space="preserve">整理汇总相关数据，形成</w:t>
            </w:r>
            <w:r>
              <w:rPr>
                <w:rFonts w:hint="eastAsia" w:eastAsia="宋体"/>
                <w:i/>
                <w:iCs/>
                <w:sz w:val="24"/>
                <w:u w:val="single"/>
                <w:lang w:eastAsia="zh-CN"/>
              </w:rPr>
              <w:t xml:space="preserve">“网安”专项行动</w:t>
            </w:r>
            <w:r>
              <w:rPr>
                <w:rFonts w:hint="eastAsia"/>
                <w:i/>
                <w:iCs/>
                <w:sz w:val="24"/>
                <w:u w:val="single"/>
              </w:rPr>
              <w:t xml:space="preserve">专项工作报告。</w:t>
            </w:r>
            <w:r/>
          </w:p>
        </w:tc>
      </w:tr>
      <w:tr>
        <w:trPr>
          <w:jc w:val="center"/>
        </w:trPr>
        <w:tc>
          <w:tcPr>
            <w:tcW w:w="816" w:type="dxa"/>
            <w:vAlign w:val="center"/>
            <w:textDirection w:val="lrTb"/>
            <w:noWrap w:val="false"/>
          </w:tcPr>
          <w:p>
            <w:pPr>
              <w:jc w:val="center"/>
              <w:pageBreakBefore w:val="0"/>
              <w:spacing w:line="360" w:lineRule="auto"/>
              <w:rPr>
                <w:rFonts w:eastAsia="宋体" w:cs="Times New Roman" w:asciiTheme="minorEastAsia" w:hAnsiTheme="minorEastAsia"/>
                <w:b/>
                <w:i/>
                <w:sz w:val="24"/>
                <w:szCs w:val="24"/>
                <w:u w:val="single"/>
              </w:rPr>
            </w:pPr>
            <w:r>
              <w:rPr>
                <w:rFonts w:hint="eastAsia" w:eastAsia="宋体" w:cs="Times New Roman" w:asciiTheme="minorEastAsia" w:hAnsiTheme="minorEastAsia"/>
                <w:b/>
                <w:i/>
                <w:sz w:val="24"/>
                <w:szCs w:val="24"/>
                <w:u w:val="single"/>
              </w:rPr>
              <w:t xml:space="preserve">5</w:t>
            </w:r>
            <w:r/>
          </w:p>
        </w:tc>
        <w:tc>
          <w:tcPr>
            <w:tcW w:w="7689" w:type="dxa"/>
            <w:textDirection w:val="lrTb"/>
            <w:noWrap w:val="false"/>
          </w:tcPr>
          <w:p>
            <w:pPr>
              <w:pageBreakBefore w:val="0"/>
              <w:spacing w:line="360" w:lineRule="auto"/>
              <w:rPr>
                <w:rFonts w:cs="宋体" w:asciiTheme="minorEastAsia" w:hAnsiTheme="minorEastAsia" w:eastAsiaTheme="minorEastAsia"/>
                <w:b/>
                <w:bCs/>
                <w:i/>
                <w:iCs/>
                <w:sz w:val="24"/>
                <w:szCs w:val="24"/>
                <w:u w:val="single"/>
                <w:lang w:bidi="ar"/>
              </w:rPr>
            </w:pPr>
            <w:r>
              <w:rPr>
                <w:rFonts w:hint="eastAsia"/>
                <w:i/>
                <w:iCs/>
                <w:sz w:val="24"/>
                <w:u w:val="single"/>
              </w:rPr>
              <w:t xml:space="preserve">根据</w:t>
            </w:r>
            <w:r>
              <w:rPr>
                <w:rFonts w:hint="eastAsia"/>
                <w:i/>
                <w:iCs/>
                <w:sz w:val="24"/>
                <w:u w:val="single"/>
                <w:lang w:val="en-US" w:eastAsia="zh-CN"/>
              </w:rPr>
              <w:t xml:space="preserve">采购人</w:t>
            </w:r>
            <w:r>
              <w:rPr>
                <w:rFonts w:hint="eastAsia"/>
                <w:i/>
                <w:iCs/>
                <w:sz w:val="24"/>
                <w:u w:val="single"/>
              </w:rPr>
              <w:t xml:space="preserve">要求，提供突发网络安全事件的现场技术支持服务。如某辖区或单位的网站或重要系统遇突发情况，造成了影响较大的安全事件，应急响应工程师须在半小时内响应，快速确定问题的根源，阻止或最小化安全事件带来的负面影响，有效遏制网络安全事件蔓延。</w:t>
            </w:r>
            <w:r/>
          </w:p>
        </w:tc>
      </w:tr>
      <w:tr>
        <w:trPr>
          <w:jc w:val="center"/>
        </w:trPr>
        <w:tc>
          <w:tcPr>
            <w:tcW w:w="816" w:type="dxa"/>
            <w:vAlign w:val="center"/>
            <w:textDirection w:val="lrTb"/>
            <w:noWrap w:val="false"/>
          </w:tcPr>
          <w:p>
            <w:pPr>
              <w:jc w:val="center"/>
              <w:pageBreakBefore w:val="0"/>
              <w:spacing w:line="360" w:lineRule="auto"/>
              <w:rPr>
                <w:rFonts w:hint="eastAsia" w:eastAsia="宋体" w:cs="Times New Roman" w:asciiTheme="minorEastAsia" w:hAnsiTheme="minorEastAsia"/>
                <w:b/>
                <w:i/>
                <w:sz w:val="24"/>
                <w:szCs w:val="24"/>
                <w:u w:val="single"/>
                <w:lang w:val="en-US" w:eastAsia="zh-CN"/>
              </w:rPr>
            </w:pPr>
            <w:r>
              <w:rPr>
                <w:rFonts w:hint="eastAsia" w:eastAsia="宋体" w:cs="Times New Roman" w:asciiTheme="minorEastAsia" w:hAnsiTheme="minorEastAsia"/>
                <w:b/>
                <w:i/>
                <w:sz w:val="24"/>
                <w:szCs w:val="24"/>
                <w:u w:val="single"/>
                <w:lang w:val="en-US" w:eastAsia="zh-CN"/>
              </w:rPr>
              <w:t xml:space="preserve">6</w:t>
            </w:r>
            <w:r/>
          </w:p>
        </w:tc>
        <w:tc>
          <w:tcPr>
            <w:tcW w:w="7689" w:type="dxa"/>
            <w:textDirection w:val="lrTb"/>
            <w:noWrap w:val="false"/>
          </w:tcPr>
          <w:p>
            <w:pPr>
              <w:pageBreakBefore w:val="0"/>
              <w:spacing w:line="360" w:lineRule="auto"/>
              <w:rPr>
                <w:rFonts w:hint="eastAsia"/>
                <w:i/>
                <w:iCs/>
                <w:sz w:val="24"/>
                <w:u w:val="single"/>
                <w:lang w:val="en-US" w:eastAsia="zh-CN"/>
              </w:rPr>
            </w:pPr>
            <w:r>
              <w:rPr>
                <w:rFonts w:hint="eastAsia"/>
                <w:i/>
                <w:iCs/>
                <w:sz w:val="24"/>
                <w:u w:val="single"/>
                <w:lang w:val="en-US" w:eastAsia="zh-CN"/>
              </w:rPr>
              <w:t xml:space="preserve">人员配备要求：项目实施人员至少配备4人，其中项目经理1人，驻场办公人员1名，其他技术人员不少于2人。</w:t>
            </w:r>
            <w:r/>
          </w:p>
          <w:p>
            <w:pPr>
              <w:pageBreakBefore w:val="0"/>
              <w:spacing w:line="360" w:lineRule="auto"/>
              <w:rPr>
                <w:rFonts w:hint="eastAsia"/>
              </w:rPr>
            </w:pPr>
            <w:r>
              <w:rPr>
                <w:rFonts w:hint="eastAsia"/>
                <w:i/>
                <w:iCs/>
                <w:sz w:val="24"/>
                <w:u w:val="single"/>
                <w:lang w:val="en-US" w:eastAsia="zh-CN"/>
              </w:rPr>
              <w:t xml:space="preserve">“网安”专项行动期间，保障裁判审核人员不低于3名。</w:t>
            </w:r>
            <w:r/>
          </w:p>
        </w:tc>
      </w:tr>
      <w:tr>
        <w:trPr>
          <w:jc w:val="center"/>
        </w:trPr>
        <w:tc>
          <w:tcPr>
            <w:tcW w:w="816" w:type="dxa"/>
            <w:vAlign w:val="center"/>
            <w:textDirection w:val="lrTb"/>
            <w:noWrap w:val="false"/>
          </w:tcPr>
          <w:p>
            <w:pPr>
              <w:jc w:val="center"/>
              <w:pageBreakBefore w:val="0"/>
              <w:spacing w:line="360" w:lineRule="auto"/>
              <w:rPr>
                <w:rFonts w:hint="eastAsia" w:eastAsia="宋体" w:cs="Times New Roman" w:asciiTheme="minorEastAsia" w:hAnsiTheme="minorEastAsia"/>
                <w:b/>
                <w:i/>
                <w:sz w:val="24"/>
                <w:szCs w:val="24"/>
                <w:u w:val="single"/>
                <w:lang w:val="en-US" w:eastAsia="zh-CN"/>
              </w:rPr>
            </w:pPr>
            <w:r>
              <w:rPr>
                <w:rFonts w:hint="eastAsia" w:eastAsia="宋体" w:cs="Times New Roman" w:asciiTheme="minorEastAsia" w:hAnsiTheme="minorEastAsia"/>
                <w:b/>
                <w:i/>
                <w:sz w:val="24"/>
                <w:szCs w:val="24"/>
                <w:u w:val="single"/>
                <w:lang w:val="en-US" w:eastAsia="zh-CN"/>
              </w:rPr>
              <w:t xml:space="preserve">7</w:t>
            </w:r>
            <w:r/>
          </w:p>
        </w:tc>
        <w:tc>
          <w:tcPr>
            <w:tcW w:w="7689" w:type="dxa"/>
            <w:textDirection w:val="lrTb"/>
            <w:noWrap w:val="false"/>
          </w:tcPr>
          <w:p>
            <w:pPr>
              <w:pageBreakBefore w:val="0"/>
              <w:spacing w:line="360" w:lineRule="auto"/>
              <w:rPr>
                <w:rFonts w:hint="eastAsia"/>
                <w:i/>
                <w:iCs/>
                <w:sz w:val="24"/>
                <w:u w:val="single"/>
                <w:lang w:val="en-US" w:eastAsia="zh-CN"/>
              </w:rPr>
            </w:pPr>
            <w:r>
              <w:rPr>
                <w:rFonts w:hint="eastAsia"/>
                <w:i/>
                <w:iCs/>
                <w:sz w:val="24"/>
                <w:u w:val="single"/>
                <w:lang w:val="en-US" w:eastAsia="zh-CN"/>
              </w:rPr>
              <w:t xml:space="preserve">服务期限</w:t>
            </w:r>
            <w:r>
              <w:rPr>
                <w:rFonts w:hint="eastAsia"/>
                <w:i/>
                <w:iCs/>
                <w:sz w:val="24"/>
                <w:u w:val="single"/>
              </w:rPr>
              <w:t xml:space="preserve">：1</w:t>
            </w:r>
            <w:r>
              <w:rPr>
                <w:rFonts w:hint="eastAsia"/>
                <w:i/>
                <w:iCs/>
                <w:sz w:val="24"/>
                <w:u w:val="single"/>
                <w:lang w:val="en-US" w:eastAsia="zh-CN"/>
              </w:rPr>
              <w:t xml:space="preserve">2</w:t>
            </w:r>
            <w:r>
              <w:rPr>
                <w:rFonts w:hint="eastAsia"/>
                <w:i/>
                <w:iCs/>
                <w:sz w:val="24"/>
                <w:u w:val="single"/>
              </w:rPr>
              <w:t xml:space="preserve">个月</w:t>
            </w:r>
            <w:r>
              <w:rPr>
                <w:rFonts w:hint="eastAsia"/>
                <w:i/>
                <w:iCs/>
                <w:sz w:val="24"/>
                <w:u w:val="single"/>
                <w:lang w:eastAsia="zh-CN"/>
              </w:rPr>
              <w:t xml:space="preserve">（</w:t>
            </w:r>
            <w:r>
              <w:rPr>
                <w:rFonts w:hint="eastAsia"/>
                <w:i/>
                <w:iCs/>
                <w:sz w:val="24"/>
                <w:u w:val="single"/>
                <w:lang w:val="en-US" w:eastAsia="zh-CN"/>
              </w:rPr>
              <w:t xml:space="preserve">合同约定时间起算）</w:t>
            </w:r>
            <w:r>
              <w:rPr>
                <w:rFonts w:hint="eastAsia"/>
                <w:i/>
                <w:iCs/>
                <w:sz w:val="24"/>
                <w:u w:val="single"/>
              </w:rPr>
              <w:t xml:space="preserve">。</w:t>
            </w:r>
            <w:r/>
          </w:p>
        </w:tc>
      </w:tr>
      <w:tr>
        <w:trPr>
          <w:jc w:val="center"/>
        </w:trPr>
        <w:tc>
          <w:tcPr>
            <w:tcW w:w="816" w:type="dxa"/>
            <w:vAlign w:val="center"/>
            <w:textDirection w:val="lrTb"/>
            <w:noWrap w:val="false"/>
          </w:tcPr>
          <w:p>
            <w:pPr>
              <w:jc w:val="center"/>
              <w:pageBreakBefore w:val="0"/>
              <w:spacing w:line="360" w:lineRule="auto"/>
              <w:rPr>
                <w:rFonts w:hint="eastAsia" w:eastAsia="宋体" w:cs="Times New Roman" w:asciiTheme="minorEastAsia" w:hAnsiTheme="minorEastAsia"/>
                <w:b/>
                <w:i/>
                <w:sz w:val="24"/>
                <w:szCs w:val="24"/>
                <w:u w:val="single"/>
                <w:lang w:val="en-US" w:eastAsia="zh-CN"/>
              </w:rPr>
            </w:pPr>
            <w:r>
              <w:rPr>
                <w:rFonts w:hint="eastAsia" w:eastAsia="宋体" w:cs="Times New Roman" w:asciiTheme="minorEastAsia" w:hAnsiTheme="minorEastAsia"/>
                <w:b/>
                <w:i/>
                <w:sz w:val="24"/>
                <w:szCs w:val="24"/>
                <w:u w:val="single"/>
                <w:lang w:val="en-US" w:eastAsia="zh-CN"/>
              </w:rPr>
              <w:t xml:space="preserve">8</w:t>
            </w:r>
            <w:r/>
          </w:p>
        </w:tc>
        <w:tc>
          <w:tcPr>
            <w:tcW w:w="7689" w:type="dxa"/>
            <w:textDirection w:val="lrTb"/>
            <w:noWrap w:val="false"/>
          </w:tcPr>
          <w:p>
            <w:pPr>
              <w:pageBreakBefore w:val="0"/>
              <w:spacing w:line="360" w:lineRule="auto"/>
              <w:rPr>
                <w:rFonts w:hint="eastAsia"/>
                <w:i/>
                <w:iCs/>
                <w:sz w:val="24"/>
                <w:u w:val="single"/>
                <w:lang w:val="en-US" w:eastAsia="zh-CN"/>
              </w:rPr>
            </w:pPr>
            <w:r>
              <w:rPr>
                <w:rFonts w:hint="eastAsia" w:ascii="宋体" w:hAnsi="宋体" w:cs="Times New Roman"/>
                <w:i/>
                <w:iCs/>
                <w:sz w:val="24"/>
                <w:szCs w:val="24"/>
                <w:u w:val="single"/>
              </w:rPr>
              <w:t xml:space="preserve">付款方式</w:t>
            </w:r>
            <w:r>
              <w:rPr>
                <w:rFonts w:hint="eastAsia" w:ascii="宋体" w:hAnsi="宋体" w:cs="Times New Roman"/>
                <w:i/>
                <w:iCs/>
                <w:sz w:val="24"/>
                <w:szCs w:val="24"/>
                <w:u w:val="single"/>
                <w:lang w:eastAsia="zh-CN"/>
              </w:rPr>
              <w:t xml:space="preserve">：</w:t>
            </w:r>
            <w:r>
              <w:rPr>
                <w:rFonts w:hint="eastAsia" w:ascii="宋体" w:hAnsi="宋体" w:cs="Times New Roman"/>
                <w:i/>
                <w:iCs/>
                <w:sz w:val="24"/>
                <w:szCs w:val="24"/>
                <w:u w:val="single"/>
                <w:lang w:val="en-US" w:eastAsia="zh-CN"/>
              </w:rPr>
              <w:t xml:space="preserve">服务进场后10日内支付合同金额的50%，服务期满9个月通过初验后支付合同金额的25%，服务满后通过终验后支付合同金额的25%。</w:t>
            </w:r>
            <w:r/>
          </w:p>
        </w:tc>
      </w:tr>
    </w:tbl>
    <w:p>
      <w:pPr>
        <w:pageBreakBefore w:val="0"/>
        <w:spacing w:line="360" w:lineRule="auto"/>
        <w:rPr>
          <w:rFonts w:cs="Times New Roman" w:asciiTheme="minorEastAsia" w:hAnsiTheme="minorEastAsia"/>
          <w:b/>
          <w:sz w:val="28"/>
          <w:szCs w:val="28"/>
        </w:rPr>
        <w:outlineLvl w:val="1"/>
      </w:pPr>
      <w:r>
        <w:rPr>
          <w:rFonts w:hint="eastAsia" w:cs="Times New Roman" w:asciiTheme="minorEastAsia" w:hAnsiTheme="minorEastAsia"/>
          <w:b/>
          <w:sz w:val="28"/>
          <w:szCs w:val="28"/>
        </w:rPr>
        <w:t xml:space="preserve">一、项目概况</w:t>
      </w:r>
      <w:r/>
    </w:p>
    <w:p>
      <w:pPr>
        <w:pStyle w:val="675"/>
        <w:ind w:firstLine="480"/>
        <w:pageBreakBefore w:val="0"/>
        <w:spacing w:before="0" w:beforeAutospacing="0" w:after="0" w:afterAutospacing="0" w:line="360" w:lineRule="auto"/>
        <w:shd w:val="clear" w:color="auto" w:fill="fdfdfe"/>
        <w:rPr>
          <w:rFonts w:hint="eastAsia" w:ascii="宋体" w:hAnsi="宋体" w:eastAsia="宋体" w:cs="Times New Roman"/>
          <w:sz w:val="24"/>
          <w:szCs w:val="24"/>
        </w:rPr>
      </w:pPr>
      <w:r>
        <w:rPr>
          <w:rFonts w:hint="eastAsia" w:ascii="宋体" w:hAnsi="宋体" w:eastAsia="宋体" w:cs="Times New Roman"/>
          <w:sz w:val="24"/>
          <w:szCs w:val="24"/>
        </w:rPr>
        <w:t xml:space="preserve">深入贯彻落实网络和数据安全相关法律法规、标准规范，着力提升网络和数据安全意识，加强网络安全管理，提升全市网络安全防护能力，通过采购第三方安全技术服务，开展全市网络安全监管服务工作，并保障平台安全平稳运行。</w:t>
      </w:r>
      <w:r/>
    </w:p>
    <w:p>
      <w:pPr>
        <w:pStyle w:val="675"/>
        <w:ind w:firstLine="480"/>
        <w:pageBreakBefore w:val="0"/>
        <w:spacing w:before="0" w:beforeAutospacing="0" w:after="0" w:afterAutospacing="0" w:line="360" w:lineRule="auto"/>
        <w:shd w:val="clear" w:color="auto" w:fill="fdfdfe"/>
      </w:pPr>
      <w:r>
        <w:rPr>
          <w:rFonts w:hint="eastAsia" w:ascii="宋体" w:hAnsi="宋体" w:eastAsia="宋体" w:cs="Times New Roman"/>
          <w:sz w:val="24"/>
          <w:szCs w:val="24"/>
        </w:rPr>
        <w:t xml:space="preserve">针对掌握的全市的互联网资产和重要信息系统开展渗透测试；承担市级“网安”专项行动和攻防实战演练的监管、漏洞审核、漏洞通报、整改复测、复盘总结、行动报告等技术服务；提供举报平台、网络安全态势感知与应急指挥平台域名的SSL证书及DNS域名防护服务。lygwx.gov.cn域名防护，lyg12377.cn、lygwx.gov.cn域名SSL证书；派驻1名人员驻场办公，提供网络和数据资产、漏洞、事件等信息的维护管理以及通报-反馈-复测全流程管理服务，并完成网信办交办的工作任务。</w:t>
      </w:r>
      <w:r/>
    </w:p>
    <w:p>
      <w:pPr>
        <w:ind w:firstLine="562"/>
        <w:jc w:val="left"/>
        <w:keepLines/>
        <w:keepNext/>
        <w:pageBreakBefore w:val="0"/>
        <w:spacing w:line="360" w:lineRule="auto"/>
        <w:rPr>
          <w:rFonts w:cs="Times New Roman" w:asciiTheme="minorEastAsia" w:hAnsiTheme="minorEastAsia"/>
          <w:b/>
          <w:bCs/>
          <w:sz w:val="28"/>
          <w:szCs w:val="28"/>
        </w:rPr>
      </w:pPr>
      <w:r>
        <w:rPr>
          <w:rFonts w:hint="eastAsia" w:cs="Times New Roman" w:asciiTheme="minorEastAsia" w:hAnsiTheme="minorEastAsia"/>
          <w:b/>
          <w:bCs/>
          <w:sz w:val="28"/>
          <w:szCs w:val="28"/>
        </w:rPr>
        <w:t xml:space="preserve">二、服务技术要求</w:t>
      </w:r>
      <w:r/>
    </w:p>
    <w:p>
      <w:pPr>
        <w:ind w:firstLine="482"/>
        <w:pageBreakBefore w:val="0"/>
        <w:spacing w:line="360" w:lineRule="auto"/>
        <w:rPr>
          <w:rFonts w:hint="eastAsia"/>
          <w:b/>
          <w:bCs/>
          <w:sz w:val="24"/>
          <w:lang w:val="en-US" w:eastAsia="zh-CN"/>
        </w:rPr>
      </w:pPr>
      <w:r>
        <w:rPr>
          <w:rFonts w:hint="eastAsia"/>
          <w:b/>
          <w:bCs/>
          <w:sz w:val="24"/>
          <w:lang w:val="en-US" w:eastAsia="zh-CN"/>
        </w:rPr>
        <w:t xml:space="preserve">1、服务范围</w:t>
      </w:r>
      <w:r/>
    </w:p>
    <w:p>
      <w:pPr>
        <w:ind w:firstLine="482"/>
        <w:pageBreakBefore w:val="0"/>
        <w:spacing w:line="360" w:lineRule="auto"/>
        <w:rPr>
          <w:rFonts w:hint="eastAsia" w:eastAsia="宋体" w:cs="宋体" w:asciiTheme="minorEastAsia" w:hAnsiTheme="minorEastAsia"/>
          <w:bCs/>
          <w:sz w:val="24"/>
          <w:lang w:val="en-US" w:eastAsia="zh-CN" w:bidi="ar"/>
        </w:rPr>
      </w:pPr>
      <w:r>
        <w:rPr>
          <w:rFonts w:hint="eastAsia" w:eastAsia="宋体" w:cs="宋体" w:asciiTheme="minorEastAsia" w:hAnsiTheme="minorEastAsia"/>
          <w:bCs/>
          <w:sz w:val="24"/>
          <w:lang w:val="en-US" w:eastAsia="zh-CN" w:bidi="ar"/>
        </w:rPr>
        <w:t xml:space="preserve">针对掌握的全市的互联网资产和重要信息系统开展渗透测试；承担市级“网安”专项行动和攻防实战演练的监管、漏洞审核、漏洞通报、整改复测、复盘总结、行动报告等技术服务；提供举报平台、网络安全态势感知与应急指挥平台域名的SSL证书及DNS域名防护服务；派驻1名人员驻场办公，提供网络和数据资产、漏洞、事件等信息的维护管理以及通报-反馈-复测全流程管理服务。</w:t>
      </w:r>
      <w:r/>
    </w:p>
    <w:p>
      <w:pPr>
        <w:ind w:firstLine="482"/>
        <w:pageBreakBefore w:val="0"/>
        <w:spacing w:line="360" w:lineRule="auto"/>
        <w:rPr>
          <w:b/>
          <w:bCs/>
          <w:sz w:val="24"/>
        </w:rPr>
      </w:pPr>
      <w:r>
        <w:rPr>
          <w:rFonts w:hint="eastAsia"/>
          <w:b/>
          <w:bCs/>
          <w:sz w:val="24"/>
          <w:lang w:val="en-US" w:eastAsia="zh-CN"/>
        </w:rPr>
        <w:t xml:space="preserve">2</w:t>
      </w:r>
      <w:r>
        <w:rPr>
          <w:rFonts w:hint="eastAsia"/>
          <w:b/>
          <w:bCs/>
          <w:sz w:val="24"/>
        </w:rPr>
        <w:t xml:space="preserve">、服务内容</w:t>
      </w:r>
      <w:r/>
    </w:p>
    <w:p>
      <w:pPr>
        <w:ind w:firstLine="482"/>
        <w:pageBreakBefore w:val="0"/>
        <w:spacing w:line="360" w:lineRule="auto"/>
        <w:rPr>
          <w:b/>
          <w:bCs/>
          <w:sz w:val="24"/>
        </w:rPr>
      </w:pPr>
      <w:r>
        <w:rPr>
          <w:rFonts w:hint="eastAsia"/>
          <w:b/>
          <w:bCs/>
          <w:sz w:val="24"/>
          <w:lang w:val="en-US" w:eastAsia="zh-CN"/>
        </w:rPr>
        <w:t xml:space="preserve">2.1 </w:t>
      </w:r>
      <w:r>
        <w:rPr>
          <w:rFonts w:hint="eastAsia"/>
          <w:b/>
          <w:bCs/>
          <w:sz w:val="24"/>
        </w:rPr>
        <w:t xml:space="preserve">渗透测试</w:t>
      </w:r>
      <w:r/>
    </w:p>
    <w:p>
      <w:pPr>
        <w:ind w:firstLine="480"/>
        <w:pageBreakBefore w:val="0"/>
        <w:spacing w:line="360" w:lineRule="auto"/>
        <w:rPr>
          <w:i/>
          <w:iCs/>
          <w:sz w:val="24"/>
          <w:u w:val="single"/>
        </w:rPr>
      </w:pPr>
      <w:r>
        <w:rPr>
          <w:i/>
          <w:iCs/>
          <w:sz w:val="24"/>
          <w:u w:val="single"/>
        </w:rPr>
        <w:t xml:space="preserve">针对给定的</w:t>
      </w:r>
      <w:r>
        <w:rPr>
          <w:rFonts w:hint="eastAsia"/>
          <w:i/>
          <w:iCs/>
          <w:sz w:val="24"/>
          <w:u w:val="single"/>
          <w:lang w:val="en-US" w:eastAsia="zh-CN"/>
        </w:rPr>
        <w:t xml:space="preserve">互联网资产及</w:t>
      </w:r>
      <w:r>
        <w:rPr>
          <w:rFonts w:hint="eastAsia"/>
          <w:i/>
          <w:iCs/>
          <w:sz w:val="24"/>
          <w:u w:val="single"/>
        </w:rPr>
        <w:t xml:space="preserve">重要信息</w:t>
      </w:r>
      <w:r>
        <w:rPr>
          <w:i/>
          <w:iCs/>
          <w:sz w:val="24"/>
          <w:u w:val="single"/>
        </w:rPr>
        <w:t xml:space="preserve">系统，制定渗透测试方案以及风险规避和异常状态应急处置预案，报市委网信办批准后，有计划有步骤地执行渗透测试，提供详细的渗透测试报告。</w:t>
      </w:r>
      <w:r/>
    </w:p>
    <w:p>
      <w:pPr>
        <w:ind w:firstLine="482"/>
        <w:pageBreakBefore w:val="0"/>
        <w:spacing w:line="360" w:lineRule="auto"/>
        <w:rPr>
          <w:b/>
          <w:bCs/>
          <w:sz w:val="24"/>
        </w:rPr>
      </w:pPr>
      <w:r>
        <w:rPr>
          <w:rFonts w:hint="eastAsia"/>
          <w:b/>
          <w:bCs/>
          <w:sz w:val="24"/>
          <w:lang w:val="en-US" w:eastAsia="zh-CN"/>
        </w:rPr>
        <w:t xml:space="preserve">2.2</w:t>
      </w:r>
      <w:r>
        <w:rPr>
          <w:rFonts w:hint="eastAsia" w:eastAsia="宋体"/>
          <w:b/>
          <w:bCs/>
          <w:sz w:val="24"/>
          <w:lang w:eastAsia="zh-CN"/>
        </w:rPr>
        <w:t xml:space="preserve">“网安”专项行动</w:t>
      </w:r>
      <w:r>
        <w:rPr>
          <w:rFonts w:hint="eastAsia"/>
          <w:b/>
          <w:bCs/>
          <w:sz w:val="24"/>
        </w:rPr>
        <w:t xml:space="preserve">技术支撑服务</w:t>
      </w:r>
      <w:r/>
    </w:p>
    <w:p>
      <w:pPr>
        <w:ind w:firstLine="480"/>
        <w:pageBreakBefore w:val="0"/>
        <w:spacing w:line="360" w:lineRule="auto"/>
        <w:rPr>
          <w:sz w:val="24"/>
        </w:rPr>
      </w:pPr>
      <w:r>
        <w:rPr>
          <w:rFonts w:hint="eastAsia"/>
          <w:sz w:val="24"/>
        </w:rPr>
        <w:t xml:space="preserve">需要承担市级“网安”专项行动和攻防实战演练的监管、漏洞审核、漏洞通报、整改复测、</w:t>
      </w:r>
      <w:r>
        <w:rPr>
          <w:sz w:val="24"/>
        </w:rPr>
        <w:t xml:space="preserve">复盘总结</w:t>
      </w:r>
      <w:r>
        <w:rPr>
          <w:rFonts w:hint="eastAsia"/>
          <w:sz w:val="24"/>
        </w:rPr>
        <w:t xml:space="preserve">、行动报告等技术服务。</w:t>
      </w:r>
      <w:r/>
    </w:p>
    <w:p>
      <w:pPr>
        <w:ind w:firstLine="480"/>
        <w:pageBreakBefore w:val="0"/>
        <w:spacing w:line="360" w:lineRule="auto"/>
        <w:rPr>
          <w:sz w:val="24"/>
        </w:rPr>
      </w:pPr>
      <w:r>
        <w:rPr>
          <w:rFonts w:hint="eastAsia"/>
          <w:sz w:val="24"/>
        </w:rPr>
        <w:t xml:space="preserve">根据连云港市委网信办年度工作安排，每年组织技术力量于6-</w:t>
      </w:r>
      <w:r>
        <w:rPr>
          <w:rFonts w:hint="eastAsia"/>
          <w:sz w:val="24"/>
          <w:lang w:val="en-US" w:eastAsia="zh-CN"/>
        </w:rPr>
        <w:t xml:space="preserve">9</w:t>
      </w:r>
      <w:r>
        <w:rPr>
          <w:rFonts w:hint="eastAsia"/>
          <w:sz w:val="24"/>
        </w:rPr>
        <w:t xml:space="preserve">月期间择机开展</w:t>
      </w:r>
      <w:r>
        <w:rPr>
          <w:rFonts w:hint="eastAsia" w:eastAsia="宋体"/>
          <w:sz w:val="24"/>
          <w:lang w:eastAsia="zh-CN"/>
        </w:rPr>
        <w:t xml:space="preserve">网安</w:t>
      </w:r>
      <w:r>
        <w:rPr>
          <w:rFonts w:hint="eastAsia"/>
          <w:sz w:val="24"/>
        </w:rPr>
        <w:t xml:space="preserve">专项行动，对全市党政机关、事业单位、市属国有企业、群团组织以及各个辖市</w:t>
      </w:r>
      <w:r>
        <w:rPr>
          <w:rFonts w:hint="eastAsia"/>
          <w:sz w:val="24"/>
          <w:lang w:eastAsia="zh-CN"/>
        </w:rPr>
        <w:t xml:space="preserve">（</w:t>
      </w:r>
      <w:r>
        <w:rPr>
          <w:rFonts w:hint="eastAsia"/>
          <w:sz w:val="24"/>
        </w:rPr>
        <w:t xml:space="preserve">区</w:t>
      </w:r>
      <w:r>
        <w:rPr>
          <w:rFonts w:hint="eastAsia"/>
          <w:sz w:val="24"/>
          <w:lang w:eastAsia="zh-CN"/>
        </w:rPr>
        <w:t xml:space="preserve">）</w:t>
      </w:r>
      <w:r>
        <w:rPr>
          <w:rFonts w:hint="eastAsia"/>
          <w:sz w:val="24"/>
        </w:rPr>
        <w:t xml:space="preserve">等责任制督查检查单位的重要资产开展远程渗透测试，行动过程中提供技术监管、漏洞审核、漏洞通报，并承担各单位处置后的复测工作，行动结束后，根据连云港市委网信办要求，提供行动总结报告，配合连云港市委网信办开展复盘总结。</w:t>
      </w:r>
      <w:r/>
    </w:p>
    <w:p>
      <w:pPr>
        <w:ind w:firstLine="480"/>
        <w:pageBreakBefore w:val="0"/>
        <w:spacing w:line="360" w:lineRule="auto"/>
        <w:rPr>
          <w:sz w:val="24"/>
        </w:rPr>
      </w:pPr>
      <w:r>
        <w:rPr>
          <w:rFonts w:hint="eastAsia"/>
          <w:sz w:val="24"/>
        </w:rPr>
        <w:t xml:space="preserve">按照</w:t>
      </w:r>
      <w:r>
        <w:rPr>
          <w:rFonts w:hint="eastAsia" w:eastAsia="宋体"/>
          <w:sz w:val="24"/>
          <w:lang w:eastAsia="zh-CN"/>
        </w:rPr>
        <w:t xml:space="preserve">“网安”专项行动</w:t>
      </w:r>
      <w:r>
        <w:rPr>
          <w:rFonts w:hint="eastAsia"/>
          <w:sz w:val="24"/>
        </w:rPr>
        <w:t xml:space="preserve">时间节点，围绕行动前的相关准备到行动中双方攻击和防守，以及行动结束后收尾总结通报等三个阶段需要提供的工作如下：</w:t>
      </w:r>
      <w:r/>
    </w:p>
    <w:p>
      <w:pPr>
        <w:ind w:firstLine="480"/>
        <w:pageBreakBefore w:val="0"/>
        <w:spacing w:line="360" w:lineRule="auto"/>
        <w:rPr>
          <w:sz w:val="24"/>
        </w:rPr>
      </w:pPr>
      <w:r>
        <w:rPr>
          <w:rFonts w:hint="eastAsia"/>
          <w:sz w:val="24"/>
          <w:lang w:val="en-US" w:eastAsia="zh-CN"/>
        </w:rPr>
        <w:t xml:space="preserve">2.2.1 </w:t>
      </w:r>
      <w:r>
        <w:rPr>
          <w:rFonts w:hint="eastAsia"/>
          <w:sz w:val="24"/>
        </w:rPr>
        <w:t xml:space="preserve">行动前相关准备工作</w:t>
      </w:r>
      <w:r/>
    </w:p>
    <w:p>
      <w:pPr>
        <w:ind w:firstLine="480"/>
        <w:pageBreakBefore w:val="0"/>
        <w:spacing w:line="360" w:lineRule="auto"/>
        <w:rPr>
          <w:sz w:val="24"/>
        </w:rPr>
      </w:pPr>
      <w:r>
        <w:rPr>
          <w:rFonts w:hint="eastAsia"/>
          <w:sz w:val="24"/>
        </w:rPr>
        <w:t xml:space="preserve">行动前准备工作主要针对“攻击方”、“防守方”、“裁判方”以及攻防技术监管平台4个方面。</w:t>
      </w:r>
      <w:r/>
    </w:p>
    <w:p>
      <w:pPr>
        <w:ind w:firstLine="480"/>
        <w:pageBreakBefore w:val="0"/>
        <w:spacing w:line="360" w:lineRule="auto"/>
        <w:rPr>
          <w:sz w:val="24"/>
        </w:rPr>
      </w:pPr>
      <w:r>
        <w:rPr>
          <w:rFonts w:hint="eastAsia"/>
          <w:sz w:val="24"/>
        </w:rPr>
        <w:t xml:space="preserve">1）针对“攻击方”准备工作</w:t>
      </w:r>
      <w:r/>
    </w:p>
    <w:p>
      <w:pPr>
        <w:ind w:firstLine="480"/>
        <w:pageBreakBefore w:val="0"/>
        <w:spacing w:line="360" w:lineRule="auto"/>
        <w:rPr>
          <w:sz w:val="24"/>
        </w:rPr>
      </w:pPr>
      <w:r>
        <w:rPr>
          <w:rFonts w:hint="eastAsia"/>
          <w:sz w:val="24"/>
        </w:rPr>
        <w:t xml:space="preserve">①邀请连云港内外有意向参与</w:t>
      </w:r>
      <w:r>
        <w:rPr>
          <w:rFonts w:hint="eastAsia" w:eastAsia="宋体"/>
          <w:sz w:val="24"/>
          <w:lang w:eastAsia="zh-CN"/>
        </w:rPr>
        <w:t xml:space="preserve">“网安”专项行动</w:t>
      </w:r>
      <w:r>
        <w:rPr>
          <w:rFonts w:hint="eastAsia"/>
          <w:sz w:val="24"/>
        </w:rPr>
        <w:t xml:space="preserve">的网络安全服务支撑机构。制发授权委托书、签署保密承诺书。</w:t>
      </w:r>
      <w:r/>
    </w:p>
    <w:p>
      <w:pPr>
        <w:ind w:firstLine="480"/>
        <w:pageBreakBefore w:val="0"/>
        <w:spacing w:line="360" w:lineRule="auto"/>
        <w:rPr>
          <w:sz w:val="24"/>
        </w:rPr>
      </w:pPr>
      <w:r>
        <w:rPr>
          <w:rFonts w:hint="eastAsia"/>
          <w:sz w:val="24"/>
        </w:rPr>
        <w:t xml:space="preserve">②要求参与机构组织1-3名技术力量组成攻击队伍，将渗透攻击的IP地址统一纳入系统、分配出口地址，并向公安和网信办报备。</w:t>
      </w:r>
      <w:r/>
    </w:p>
    <w:p>
      <w:pPr>
        <w:ind w:firstLine="480"/>
        <w:pageBreakBefore w:val="0"/>
        <w:spacing w:line="360" w:lineRule="auto"/>
        <w:rPr>
          <w:sz w:val="24"/>
        </w:rPr>
      </w:pPr>
      <w:r>
        <w:rPr>
          <w:rFonts w:hint="eastAsia"/>
          <w:sz w:val="24"/>
        </w:rPr>
        <w:t xml:space="preserve">③制定攻击方得分评价标准，从技术能力和合规性2方面进行综合评价。</w:t>
      </w:r>
      <w:r/>
    </w:p>
    <w:p>
      <w:pPr>
        <w:ind w:firstLine="480"/>
        <w:pageBreakBefore w:val="0"/>
        <w:spacing w:line="360" w:lineRule="auto"/>
        <w:rPr>
          <w:sz w:val="24"/>
        </w:rPr>
      </w:pPr>
      <w:r>
        <w:rPr>
          <w:rFonts w:hint="eastAsia"/>
          <w:sz w:val="24"/>
        </w:rPr>
        <w:t xml:space="preserve">④组织召开行动部署会议，强调专项行动工作要求、培训渗透测试相关规则和计分方法以及技术监管平台使用方法。</w:t>
      </w:r>
      <w:r/>
    </w:p>
    <w:p>
      <w:pPr>
        <w:ind w:firstLine="480"/>
        <w:pageBreakBefore w:val="0"/>
        <w:spacing w:line="360" w:lineRule="auto"/>
        <w:rPr>
          <w:sz w:val="24"/>
        </w:rPr>
      </w:pPr>
      <w:r>
        <w:rPr>
          <w:rFonts w:hint="eastAsia"/>
          <w:sz w:val="24"/>
        </w:rPr>
        <w:t xml:space="preserve">2）针对“防守方”准备工作</w:t>
      </w:r>
      <w:r/>
    </w:p>
    <w:p>
      <w:pPr>
        <w:ind w:firstLine="480"/>
        <w:pageBreakBefore w:val="0"/>
        <w:spacing w:line="360" w:lineRule="auto"/>
        <w:rPr>
          <w:sz w:val="24"/>
        </w:rPr>
      </w:pPr>
      <w:r>
        <w:rPr>
          <w:rFonts w:hint="eastAsia"/>
          <w:sz w:val="24"/>
        </w:rPr>
        <w:t xml:space="preserve">①向责任制督查检查对象下发专项行动通知。明确专项行动中渗透测试的对象为连云港市网络安全态势感知平台中在库互联网资产。</w:t>
      </w:r>
      <w:r/>
    </w:p>
    <w:p>
      <w:pPr>
        <w:ind w:firstLine="480"/>
        <w:pageBreakBefore w:val="0"/>
        <w:spacing w:line="360" w:lineRule="auto"/>
        <w:rPr>
          <w:sz w:val="24"/>
        </w:rPr>
      </w:pPr>
      <w:r>
        <w:rPr>
          <w:rFonts w:hint="eastAsia"/>
          <w:sz w:val="24"/>
        </w:rPr>
        <w:t xml:space="preserve">②制定防守方得分评价标准。防守方得分包括基础分和防守分。基础分判定主要包括资产核查、技术检查和复查检 测等要素组成。防守分主要以各单位开展主动防护、裁判判定的有效得分为主，防护成果的表现形式可以为检测到攻击、定位攻击源头IP、捕捉攻击路径等。具体规则以202</w:t>
      </w:r>
      <w:r>
        <w:rPr>
          <w:rFonts w:hint="eastAsia" w:eastAsia="宋体"/>
          <w:sz w:val="24"/>
          <w:lang w:val="en-US" w:eastAsia="zh-CN"/>
        </w:rPr>
        <w:t xml:space="preserve">6</w:t>
      </w:r>
      <w:r>
        <w:rPr>
          <w:rFonts w:hint="eastAsia"/>
          <w:sz w:val="24"/>
        </w:rPr>
        <w:t xml:space="preserve">年组织形式制定。</w:t>
      </w:r>
      <w:r/>
    </w:p>
    <w:p>
      <w:pPr>
        <w:ind w:firstLine="480"/>
        <w:pageBreakBefore w:val="0"/>
        <w:spacing w:line="360" w:lineRule="auto"/>
        <w:rPr>
          <w:sz w:val="24"/>
        </w:rPr>
      </w:pPr>
      <w:r>
        <w:rPr>
          <w:rFonts w:hint="eastAsia"/>
          <w:sz w:val="24"/>
        </w:rPr>
        <w:t xml:space="preserve">③组织召开</w:t>
      </w:r>
      <w:r>
        <w:rPr>
          <w:rFonts w:hint="eastAsia" w:eastAsia="宋体"/>
          <w:sz w:val="24"/>
          <w:lang w:eastAsia="zh-CN"/>
        </w:rPr>
        <w:t xml:space="preserve">“网安”专项行动</w:t>
      </w:r>
      <w:r>
        <w:rPr>
          <w:rFonts w:hint="eastAsia"/>
          <w:sz w:val="24"/>
        </w:rPr>
        <w:t xml:space="preserve">培训会议，培训漏洞下载、修复报告反馈、主动防守报告上传等使用方法，编制主动防御手册下发。</w:t>
      </w:r>
      <w:r/>
    </w:p>
    <w:p>
      <w:pPr>
        <w:ind w:firstLine="480"/>
        <w:pageBreakBefore w:val="0"/>
        <w:spacing w:line="360" w:lineRule="auto"/>
        <w:rPr>
          <w:sz w:val="24"/>
        </w:rPr>
      </w:pPr>
      <w:r>
        <w:rPr>
          <w:rFonts w:hint="eastAsia"/>
          <w:sz w:val="24"/>
        </w:rPr>
        <w:t xml:space="preserve">3）针对“裁判方”准备工作</w:t>
      </w:r>
      <w:r/>
    </w:p>
    <w:p>
      <w:pPr>
        <w:ind w:firstLine="480"/>
        <w:pageBreakBefore w:val="0"/>
        <w:spacing w:line="360" w:lineRule="auto"/>
        <w:rPr>
          <w:i/>
          <w:iCs/>
          <w:sz w:val="24"/>
          <w:u w:val="single"/>
        </w:rPr>
      </w:pPr>
      <w:r>
        <w:rPr>
          <w:rFonts w:hint="eastAsia"/>
          <w:sz w:val="24"/>
        </w:rPr>
        <w:t xml:space="preserve">①裁判方加强检查过程监管，防止因技术检查引入新的安全风险，提高技术检查效能，查处技术检查违规行为。</w:t>
      </w:r>
      <w:r/>
    </w:p>
    <w:p>
      <w:pPr>
        <w:ind w:firstLine="480"/>
        <w:pageBreakBefore w:val="0"/>
        <w:spacing w:line="360" w:lineRule="auto"/>
        <w:rPr>
          <w:sz w:val="24"/>
        </w:rPr>
      </w:pPr>
      <w:r>
        <w:rPr>
          <w:rFonts w:hint="eastAsia"/>
          <w:sz w:val="24"/>
        </w:rPr>
        <w:t xml:space="preserve">②根据评价标准，对攻防双方行为计分。</w:t>
      </w:r>
      <w:r/>
    </w:p>
    <w:p>
      <w:pPr>
        <w:ind w:firstLine="480"/>
        <w:pageBreakBefore w:val="0"/>
        <w:spacing w:line="360" w:lineRule="auto"/>
        <w:rPr>
          <w:sz w:val="24"/>
        </w:rPr>
      </w:pPr>
      <w:r>
        <w:rPr>
          <w:rFonts w:hint="eastAsia"/>
          <w:sz w:val="24"/>
        </w:rPr>
        <w:t xml:space="preserve">4）攻防技术监管平台</w:t>
      </w:r>
      <w:r/>
    </w:p>
    <w:p>
      <w:pPr>
        <w:ind w:firstLine="480"/>
        <w:pageBreakBefore w:val="0"/>
        <w:spacing w:line="360" w:lineRule="auto"/>
        <w:rPr>
          <w:sz w:val="24"/>
        </w:rPr>
      </w:pPr>
      <w:r>
        <w:rPr>
          <w:rFonts w:hint="eastAsia" w:eastAsia="宋体"/>
          <w:sz w:val="24"/>
          <w:lang w:eastAsia="zh-CN"/>
        </w:rPr>
        <w:t xml:space="preserve">“网安”专项行动</w:t>
      </w:r>
      <w:r>
        <w:rPr>
          <w:rFonts w:hint="eastAsia"/>
          <w:sz w:val="24"/>
        </w:rPr>
        <w:t xml:space="preserve">引入攻防技术监管平台，平台开发应满足</w:t>
      </w:r>
      <w:r>
        <w:rPr>
          <w:rFonts w:hint="eastAsia" w:eastAsia="宋体"/>
          <w:sz w:val="24"/>
          <w:lang w:eastAsia="zh-CN"/>
        </w:rPr>
        <w:t xml:space="preserve">“网安”专项行动</w:t>
      </w:r>
      <w:r>
        <w:rPr>
          <w:rFonts w:hint="eastAsia"/>
          <w:sz w:val="24"/>
        </w:rPr>
        <w:t xml:space="preserve">过程中的各项需求，对渗透测试行为和漏洞数据全过程实施平台监管，形成记录，并能够与“连云港市网络安全态势感知与应急指挥平台”对接，实现通报自动下发、处置、反馈流程；实现防守方主动防守信息上传。</w:t>
      </w:r>
      <w:r/>
    </w:p>
    <w:p>
      <w:pPr>
        <w:ind w:firstLine="480"/>
        <w:pageBreakBefore w:val="0"/>
        <w:spacing w:line="360" w:lineRule="auto"/>
        <w:rPr>
          <w:sz w:val="24"/>
        </w:rPr>
      </w:pPr>
      <w:r>
        <w:rPr>
          <w:rFonts w:hint="eastAsia"/>
          <w:sz w:val="24"/>
        </w:rPr>
        <w:t xml:space="preserve">①录入专项行动中参与渗透测试的全范围资产信息。</w:t>
      </w:r>
      <w:r/>
    </w:p>
    <w:p>
      <w:pPr>
        <w:ind w:firstLine="480"/>
        <w:pageBreakBefore w:val="0"/>
        <w:spacing w:line="360" w:lineRule="auto"/>
        <w:rPr>
          <w:sz w:val="24"/>
        </w:rPr>
      </w:pPr>
      <w:r>
        <w:rPr>
          <w:rFonts w:hint="eastAsia"/>
          <w:sz w:val="24"/>
        </w:rPr>
        <w:t xml:space="preserve">②给攻击方开通平台账号信息，生成相关权限。</w:t>
      </w:r>
      <w:r/>
    </w:p>
    <w:p>
      <w:pPr>
        <w:ind w:firstLine="480"/>
        <w:pageBreakBefore w:val="0"/>
        <w:spacing w:line="360" w:lineRule="auto"/>
        <w:rPr>
          <w:sz w:val="24"/>
        </w:rPr>
      </w:pPr>
      <w:r>
        <w:rPr>
          <w:rFonts w:hint="eastAsia"/>
          <w:sz w:val="24"/>
        </w:rPr>
        <w:t xml:space="preserve">③实现</w:t>
      </w:r>
      <w:r>
        <w:rPr>
          <w:rFonts w:hint="eastAsia" w:eastAsia="宋体"/>
          <w:sz w:val="24"/>
          <w:lang w:eastAsia="zh-CN"/>
        </w:rPr>
        <w:t xml:space="preserve">“网安”专项行动</w:t>
      </w:r>
      <w:r>
        <w:rPr>
          <w:rFonts w:hint="eastAsia"/>
          <w:sz w:val="24"/>
        </w:rPr>
        <w:t xml:space="preserve">攻守全流程计时。如漏洞上报、裁判研判、防守方上传防守信息、漏洞通报、修复反馈等。</w:t>
      </w:r>
      <w:r/>
    </w:p>
    <w:p>
      <w:pPr>
        <w:ind w:firstLine="480"/>
        <w:pageBreakBefore w:val="0"/>
        <w:spacing w:line="360" w:lineRule="auto"/>
        <w:rPr>
          <w:sz w:val="24"/>
        </w:rPr>
      </w:pPr>
      <w:r>
        <w:rPr>
          <w:rFonts w:hint="eastAsia"/>
          <w:sz w:val="24"/>
        </w:rPr>
        <w:t xml:space="preserve">④实时统计展示</w:t>
      </w:r>
      <w:r>
        <w:rPr>
          <w:rFonts w:hint="eastAsia" w:eastAsia="宋体"/>
          <w:sz w:val="24"/>
          <w:lang w:eastAsia="zh-CN"/>
        </w:rPr>
        <w:t xml:space="preserve">“网安”专项行动</w:t>
      </w:r>
      <w:r>
        <w:rPr>
          <w:rFonts w:hint="eastAsia"/>
          <w:sz w:val="24"/>
        </w:rPr>
        <w:t xml:space="preserve">进展及各项数据，如各攻击队伍的扫描探测数量、攻防双方实时积分排名、漏洞发现数、整改数、主要漏洞类型、超时修复单位等。</w:t>
      </w:r>
      <w:r/>
    </w:p>
    <w:p>
      <w:pPr>
        <w:ind w:firstLine="480"/>
        <w:pageBreakBefore w:val="0"/>
        <w:spacing w:line="360" w:lineRule="auto"/>
        <w:rPr>
          <w:i/>
          <w:iCs/>
          <w:sz w:val="24"/>
          <w:u w:val="single"/>
        </w:rPr>
      </w:pPr>
      <w:r>
        <w:rPr>
          <w:rFonts w:hint="eastAsia"/>
          <w:i/>
          <w:iCs/>
          <w:sz w:val="24"/>
          <w:u w:val="single"/>
        </w:rPr>
        <w:t xml:space="preserve">⑤</w:t>
      </w:r>
      <w:r>
        <w:rPr>
          <w:rFonts w:hint="eastAsia"/>
          <w:i/>
          <w:iCs/>
          <w:sz w:val="24"/>
          <w:u w:val="single"/>
          <w:lang w:val="en-US" w:eastAsia="zh-CN"/>
        </w:rPr>
        <w:t xml:space="preserve">“网安”专项行动监管平台与</w:t>
      </w:r>
      <w:r>
        <w:rPr>
          <w:rFonts w:hint="eastAsia"/>
          <w:i/>
          <w:iCs/>
          <w:sz w:val="24"/>
          <w:u w:val="single"/>
        </w:rPr>
        <w:t xml:space="preserve">连云港市网络安全态势感知</w:t>
      </w:r>
      <w:r>
        <w:rPr>
          <w:rFonts w:hint="eastAsia"/>
          <w:i/>
          <w:iCs/>
          <w:sz w:val="24"/>
          <w:u w:val="single"/>
          <w:lang w:val="en-US" w:eastAsia="zh-CN"/>
        </w:rPr>
        <w:t xml:space="preserve">与应急指挥</w:t>
      </w:r>
      <w:r>
        <w:rPr>
          <w:rFonts w:hint="eastAsia"/>
          <w:i/>
          <w:iCs/>
          <w:sz w:val="24"/>
          <w:u w:val="single"/>
        </w:rPr>
        <w:t xml:space="preserve">平台对接，形成裁判验证后的风险漏洞能够自动通过平台自动下发至涉事单位。</w:t>
      </w:r>
      <w:r/>
    </w:p>
    <w:p>
      <w:pPr>
        <w:ind w:firstLine="480"/>
        <w:pageBreakBefore w:val="0"/>
        <w:spacing w:line="360" w:lineRule="auto"/>
        <w:rPr>
          <w:sz w:val="24"/>
        </w:rPr>
      </w:pPr>
      <w:r>
        <w:rPr>
          <w:rFonts w:hint="eastAsia"/>
          <w:sz w:val="24"/>
          <w:lang w:val="en-US" w:eastAsia="zh-CN"/>
        </w:rPr>
        <w:t xml:space="preserve">2.2.2 </w:t>
      </w:r>
      <w:r>
        <w:rPr>
          <w:rFonts w:hint="eastAsia" w:eastAsia="宋体"/>
          <w:sz w:val="24"/>
          <w:lang w:eastAsia="zh-CN"/>
        </w:rPr>
        <w:t xml:space="preserve">“网安”专项行动</w:t>
      </w:r>
      <w:r>
        <w:rPr>
          <w:rFonts w:hint="eastAsia"/>
          <w:sz w:val="24"/>
        </w:rPr>
        <w:t xml:space="preserve">期间</w:t>
      </w:r>
      <w:r/>
    </w:p>
    <w:p>
      <w:pPr>
        <w:ind w:firstLine="480"/>
        <w:pageBreakBefore w:val="0"/>
        <w:spacing w:line="360" w:lineRule="auto"/>
        <w:rPr>
          <w:sz w:val="24"/>
        </w:rPr>
      </w:pPr>
      <w:r>
        <w:rPr>
          <w:rFonts w:hint="eastAsia"/>
          <w:sz w:val="24"/>
        </w:rPr>
        <w:t xml:space="preserve">行动期间，攻击方发现的漏洞统一上报到平台，裁判方验证有效后，在系统内留存2</w:t>
      </w:r>
      <w:r>
        <w:rPr>
          <w:rFonts w:hint="eastAsia"/>
          <w:sz w:val="24"/>
          <w:lang w:val="en-US" w:eastAsia="zh-CN"/>
        </w:rPr>
        <w:t xml:space="preserve">×</w:t>
      </w:r>
      <w:r>
        <w:rPr>
          <w:rFonts w:hint="eastAsia"/>
          <w:sz w:val="24"/>
        </w:rPr>
        <w:t xml:space="preserve">24小时后再下发到责任单位（具体根据开展期间情况，与连云港市委网信办商定后制定）。在此期间，责任单位若发现相关攻击行为、检测到攻击路径，可将相关主动防守成果上传到平台，由裁判方判定。</w:t>
      </w:r>
      <w:r/>
    </w:p>
    <w:p>
      <w:pPr>
        <w:ind w:firstLine="480"/>
        <w:pageBreakBefore w:val="0"/>
        <w:spacing w:line="360" w:lineRule="auto"/>
        <w:rPr>
          <w:sz w:val="24"/>
        </w:rPr>
      </w:pPr>
      <w:r>
        <w:rPr>
          <w:rFonts w:hint="eastAsia"/>
          <w:sz w:val="24"/>
        </w:rPr>
        <w:t xml:space="preserve">漏洞下发后，24小时之内，责任单位要完成漏洞修复。</w:t>
      </w:r>
      <w:r/>
    </w:p>
    <w:p>
      <w:pPr>
        <w:ind w:firstLine="480"/>
        <w:pageBreakBefore w:val="0"/>
        <w:spacing w:line="360" w:lineRule="auto"/>
        <w:rPr>
          <w:sz w:val="24"/>
        </w:rPr>
      </w:pPr>
      <w:r>
        <w:rPr>
          <w:rFonts w:hint="eastAsia"/>
          <w:sz w:val="24"/>
        </w:rPr>
        <w:t xml:space="preserve">1）“攻击方”参与工作</w:t>
      </w:r>
      <w:r/>
    </w:p>
    <w:p>
      <w:pPr>
        <w:ind w:firstLine="480"/>
        <w:pageBreakBefore w:val="0"/>
        <w:spacing w:line="360" w:lineRule="auto"/>
        <w:rPr>
          <w:sz w:val="24"/>
        </w:rPr>
      </w:pPr>
      <w:r>
        <w:rPr>
          <w:rFonts w:hint="eastAsia"/>
          <w:sz w:val="24"/>
        </w:rPr>
        <w:t xml:space="preserve">①攻击方在5</w:t>
      </w:r>
      <w:r>
        <w:rPr>
          <w:rFonts w:hint="eastAsia"/>
          <w:sz w:val="24"/>
          <w:lang w:val="en-US" w:eastAsia="zh-CN"/>
        </w:rPr>
        <w:t xml:space="preserve">×</w:t>
      </w:r>
      <w:r>
        <w:rPr>
          <w:rFonts w:hint="eastAsia"/>
          <w:sz w:val="24"/>
        </w:rPr>
        <w:t xml:space="preserve">24小时行动期间，合规上传所有的攻击成果至监管平台。</w:t>
      </w:r>
      <w:r/>
    </w:p>
    <w:p>
      <w:pPr>
        <w:ind w:firstLine="480"/>
        <w:pageBreakBefore w:val="0"/>
        <w:spacing w:line="360" w:lineRule="auto"/>
        <w:rPr>
          <w:sz w:val="24"/>
        </w:rPr>
      </w:pPr>
      <w:r>
        <w:rPr>
          <w:rFonts w:hint="eastAsia"/>
          <w:sz w:val="24"/>
        </w:rPr>
        <w:t xml:space="preserve">②不同攻击队伍针对同一系统的同一漏洞类型提交的报告，由裁判判定生效的最早提交报告的攻击方为准。</w:t>
      </w:r>
      <w:r/>
    </w:p>
    <w:p>
      <w:pPr>
        <w:ind w:firstLine="480"/>
        <w:pageBreakBefore w:val="0"/>
        <w:spacing w:line="360" w:lineRule="auto"/>
        <w:rPr>
          <w:sz w:val="24"/>
        </w:rPr>
      </w:pPr>
      <w:r>
        <w:rPr>
          <w:rFonts w:hint="eastAsia"/>
          <w:sz w:val="24"/>
        </w:rPr>
        <w:t xml:space="preserve">③若涉及到页面篡改、数据泄露等网络和数据安全事件风险，需要截取高质量图片传至平台，作网络安全典型案例备用。</w:t>
      </w:r>
      <w:r/>
    </w:p>
    <w:p>
      <w:pPr>
        <w:ind w:firstLine="480"/>
        <w:pageBreakBefore w:val="0"/>
        <w:spacing w:line="360" w:lineRule="auto"/>
        <w:rPr>
          <w:sz w:val="24"/>
        </w:rPr>
      </w:pPr>
      <w:r>
        <w:rPr>
          <w:rFonts w:hint="eastAsia"/>
          <w:sz w:val="24"/>
        </w:rPr>
        <w:t xml:space="preserve">2）“防守方”参与工作</w:t>
      </w:r>
      <w:r/>
    </w:p>
    <w:p>
      <w:pPr>
        <w:ind w:firstLine="480"/>
        <w:pageBreakBefore w:val="0"/>
        <w:spacing w:line="360" w:lineRule="auto"/>
        <w:rPr>
          <w:sz w:val="24"/>
        </w:rPr>
      </w:pPr>
      <w:r>
        <w:rPr>
          <w:rFonts w:hint="eastAsia"/>
          <w:sz w:val="24"/>
        </w:rPr>
        <w:t xml:space="preserve">①能力具备的防守单位可主动防御，将定位到的攻击源和监测到的攻击路径留存上报</w:t>
      </w:r>
      <w:r>
        <w:rPr>
          <w:rFonts w:hint="eastAsia"/>
          <w:sz w:val="24"/>
          <w:lang w:eastAsia="zh-CN"/>
        </w:rPr>
        <w:t xml:space="preserve">（</w:t>
      </w:r>
      <w:r>
        <w:rPr>
          <w:rFonts w:hint="eastAsia"/>
          <w:sz w:val="24"/>
        </w:rPr>
        <w:t xml:space="preserve">在漏洞上报并经裁判验证通过后的2</w:t>
      </w:r>
      <w:r>
        <w:rPr>
          <w:rFonts w:hint="eastAsia"/>
          <w:sz w:val="24"/>
          <w:lang w:val="en-US" w:eastAsia="zh-CN"/>
        </w:rPr>
        <w:t xml:space="preserve">×</w:t>
      </w:r>
      <w:r>
        <w:rPr>
          <w:rFonts w:hint="eastAsia"/>
          <w:sz w:val="24"/>
        </w:rPr>
        <w:t xml:space="preserve">24小时之内</w:t>
      </w:r>
      <w:r>
        <w:rPr>
          <w:rFonts w:hint="eastAsia"/>
          <w:sz w:val="24"/>
          <w:lang w:eastAsia="zh-CN"/>
        </w:rPr>
        <w:t xml:space="preserve">）</w:t>
      </w:r>
      <w:r>
        <w:rPr>
          <w:rFonts w:hint="eastAsia"/>
          <w:sz w:val="24"/>
        </w:rPr>
        <w:t xml:space="preserve">。</w:t>
      </w:r>
      <w:r/>
    </w:p>
    <w:p>
      <w:pPr>
        <w:ind w:firstLine="480"/>
        <w:pageBreakBefore w:val="0"/>
        <w:spacing w:line="360" w:lineRule="auto"/>
        <w:rPr>
          <w:sz w:val="24"/>
        </w:rPr>
      </w:pPr>
      <w:r>
        <w:rPr>
          <w:rFonts w:hint="eastAsia"/>
          <w:sz w:val="24"/>
        </w:rPr>
        <w:t xml:space="preserve">②防守方提高对网络和数据安全漏洞、事件通报的响应效率，按防守方规则在规定时间内(接收到通报的24小时内)修补漏洞，消除事件隐患。</w:t>
      </w:r>
      <w:r/>
    </w:p>
    <w:p>
      <w:pPr>
        <w:ind w:firstLine="480"/>
        <w:pageBreakBefore w:val="0"/>
        <w:spacing w:line="360" w:lineRule="auto"/>
        <w:rPr>
          <w:sz w:val="24"/>
        </w:rPr>
      </w:pPr>
      <w:r>
        <w:rPr>
          <w:rFonts w:hint="eastAsia"/>
          <w:sz w:val="24"/>
        </w:rPr>
        <w:t xml:space="preserve">3）“裁判方”参与工作</w:t>
      </w:r>
      <w:r/>
    </w:p>
    <w:p>
      <w:pPr>
        <w:ind w:firstLine="480"/>
        <w:pageBreakBefore w:val="0"/>
        <w:spacing w:line="360" w:lineRule="auto"/>
        <w:rPr>
          <w:i/>
          <w:iCs/>
          <w:sz w:val="24"/>
          <w:u w:val="single"/>
        </w:rPr>
      </w:pPr>
      <w:r>
        <w:rPr>
          <w:rFonts w:hint="eastAsia"/>
          <w:i/>
          <w:iCs/>
          <w:sz w:val="24"/>
          <w:u w:val="single"/>
        </w:rPr>
        <w:t xml:space="preserve">裁判方根据进攻方和防守方评价标准，认真研判漏洞信息报告和防守报告，并根据规则在12小时之内给出有效性判定，给出相应评分。对于攻防双方提交的成果进行判定，累计计分。</w:t>
      </w:r>
      <w:r>
        <w:rPr>
          <w:rFonts w:hint="eastAsia"/>
          <w:i/>
          <w:iCs/>
          <w:sz w:val="24"/>
          <w:szCs w:val="24"/>
          <w:u w:val="single"/>
        </w:rPr>
        <w:t xml:space="preserve">提供裁判审核人员不低于3名，进行一级审核、裁判长审核。</w:t>
      </w:r>
      <w:r/>
    </w:p>
    <w:p>
      <w:pPr>
        <w:ind w:firstLine="480"/>
        <w:pageBreakBefore w:val="0"/>
        <w:spacing w:line="360" w:lineRule="auto"/>
        <w:rPr>
          <w:sz w:val="24"/>
        </w:rPr>
      </w:pPr>
      <w:r>
        <w:rPr>
          <w:rFonts w:hint="eastAsia"/>
          <w:sz w:val="24"/>
        </w:rPr>
        <w:t xml:space="preserve">4）攻防技术监管平台</w:t>
      </w:r>
      <w:r/>
    </w:p>
    <w:p>
      <w:pPr>
        <w:ind w:firstLine="480"/>
        <w:pageBreakBefore w:val="0"/>
        <w:spacing w:line="360" w:lineRule="auto"/>
        <w:rPr>
          <w:sz w:val="24"/>
        </w:rPr>
      </w:pPr>
      <w:r>
        <w:rPr>
          <w:rFonts w:hint="eastAsia"/>
          <w:sz w:val="24"/>
        </w:rPr>
        <w:t xml:space="preserve">①组织力量形成技术保障，确保全程</w:t>
      </w:r>
      <w:r>
        <w:rPr>
          <w:rFonts w:hint="eastAsia" w:eastAsia="宋体"/>
          <w:sz w:val="24"/>
          <w:lang w:eastAsia="zh-CN"/>
        </w:rPr>
        <w:t xml:space="preserve">“网安”专项行动</w:t>
      </w:r>
      <w:r>
        <w:rPr>
          <w:rFonts w:hint="eastAsia"/>
          <w:sz w:val="24"/>
        </w:rPr>
        <w:t xml:space="preserve">期间，监管平台安全可靠运行。行动期间，</w:t>
      </w:r>
      <w:r>
        <w:rPr>
          <w:rFonts w:hint="eastAsia" w:eastAsia="宋体"/>
          <w:sz w:val="24"/>
          <w:lang w:eastAsia="zh-CN"/>
        </w:rPr>
        <w:t xml:space="preserve">“网安”专项行动</w:t>
      </w:r>
      <w:r>
        <w:rPr>
          <w:rFonts w:hint="eastAsia"/>
          <w:sz w:val="24"/>
        </w:rPr>
        <w:t xml:space="preserve">相关数据随时可予展示。</w:t>
      </w:r>
      <w:r/>
    </w:p>
    <w:p>
      <w:pPr>
        <w:ind w:firstLine="480"/>
        <w:pageBreakBefore w:val="0"/>
        <w:spacing w:line="360" w:lineRule="auto"/>
        <w:rPr>
          <w:sz w:val="24"/>
        </w:rPr>
      </w:pPr>
      <w:r>
        <w:rPr>
          <w:rFonts w:hint="eastAsia"/>
          <w:sz w:val="24"/>
        </w:rPr>
        <w:t xml:space="preserve">②各攻击队对行动范围内的资产开展渗透测试，将查找到的安全隐患或漏洞，提交至攻防技术监管平台。</w:t>
      </w:r>
      <w:r/>
    </w:p>
    <w:p>
      <w:pPr>
        <w:ind w:firstLine="480"/>
        <w:pageBreakBefore w:val="0"/>
        <w:spacing w:line="360" w:lineRule="auto"/>
        <w:rPr>
          <w:sz w:val="24"/>
        </w:rPr>
      </w:pPr>
      <w:r>
        <w:rPr>
          <w:rFonts w:hint="eastAsia"/>
          <w:sz w:val="24"/>
          <w:lang w:val="en-US" w:eastAsia="zh-CN"/>
        </w:rPr>
        <w:t xml:space="preserve">2.2.</w:t>
      </w:r>
      <w:r>
        <w:rPr>
          <w:rFonts w:hint="eastAsia"/>
          <w:sz w:val="24"/>
        </w:rPr>
        <w:t xml:space="preserve">3</w:t>
      </w:r>
      <w:r>
        <w:rPr>
          <w:rFonts w:hint="eastAsia"/>
          <w:sz w:val="24"/>
          <w:lang w:val="en-US" w:eastAsia="zh-CN"/>
        </w:rPr>
        <w:t xml:space="preserve"> </w:t>
      </w:r>
      <w:r>
        <w:rPr>
          <w:rFonts w:hint="eastAsia"/>
          <w:sz w:val="24"/>
        </w:rPr>
        <w:t xml:space="preserve">后期工作</w:t>
      </w:r>
      <w:r/>
    </w:p>
    <w:p>
      <w:pPr>
        <w:ind w:firstLine="480"/>
        <w:pageBreakBefore w:val="0"/>
        <w:spacing w:line="360" w:lineRule="auto"/>
        <w:rPr>
          <w:sz w:val="24"/>
        </w:rPr>
      </w:pPr>
      <w:r>
        <w:rPr>
          <w:rFonts w:hint="eastAsia"/>
          <w:sz w:val="24"/>
        </w:rPr>
        <w:t xml:space="preserve">①召开</w:t>
      </w:r>
      <w:r>
        <w:rPr>
          <w:rFonts w:hint="eastAsia" w:eastAsia="宋体"/>
          <w:sz w:val="24"/>
          <w:lang w:eastAsia="zh-CN"/>
        </w:rPr>
        <w:t xml:space="preserve">“网安”专项行动</w:t>
      </w:r>
      <w:r>
        <w:rPr>
          <w:rFonts w:hint="eastAsia"/>
          <w:sz w:val="24"/>
        </w:rPr>
        <w:t xml:space="preserve">复盘总结会，对行动中的优秀成果展示复盘。（具体根据情况，配合应急实战演练/复盘总结会召开）</w:t>
      </w:r>
      <w:r/>
    </w:p>
    <w:p>
      <w:pPr>
        <w:ind w:firstLine="480"/>
        <w:pageBreakBefore w:val="0"/>
        <w:spacing w:line="360" w:lineRule="auto"/>
        <w:rPr>
          <w:sz w:val="24"/>
        </w:rPr>
      </w:pPr>
      <w:r>
        <w:rPr>
          <w:rFonts w:hint="eastAsia"/>
          <w:sz w:val="24"/>
        </w:rPr>
        <w:t xml:space="preserve">②根据攻击方评价标准，对行动中各攻击队获得的最终积分排名，用于遴选年度网络安全技术支撑机构参考。</w:t>
      </w:r>
      <w:r/>
    </w:p>
    <w:p>
      <w:pPr>
        <w:ind w:firstLine="480"/>
        <w:pageBreakBefore w:val="0"/>
        <w:spacing w:line="360" w:lineRule="auto"/>
        <w:rPr>
          <w:sz w:val="24"/>
        </w:rPr>
      </w:pPr>
      <w:r>
        <w:rPr>
          <w:rFonts w:hint="eastAsia"/>
          <w:sz w:val="24"/>
        </w:rPr>
        <w:t xml:space="preserve">③根据防守方评价标准以及各防守队的防守成果，分项计分、综合判定最终得分，形成成绩单。</w:t>
      </w:r>
      <w:r/>
    </w:p>
    <w:p>
      <w:pPr>
        <w:ind w:firstLine="480"/>
        <w:pageBreakBefore w:val="0"/>
        <w:spacing w:line="360" w:lineRule="auto"/>
        <w:rPr>
          <w:i/>
          <w:iCs/>
          <w:sz w:val="24"/>
          <w:u w:val="single"/>
        </w:rPr>
      </w:pPr>
      <w:r>
        <w:rPr>
          <w:rFonts w:hint="eastAsia"/>
          <w:i/>
          <w:iCs/>
          <w:sz w:val="24"/>
          <w:u w:val="single"/>
        </w:rPr>
        <w:t xml:space="preserve">④</w:t>
      </w:r>
      <w:r>
        <w:rPr>
          <w:rFonts w:hint="eastAsia"/>
          <w:i/>
          <w:iCs/>
          <w:sz w:val="24"/>
          <w:szCs w:val="24"/>
          <w:u w:val="single"/>
          <w:lang w:val="en-US" w:eastAsia="zh-CN"/>
        </w:rPr>
        <w:t xml:space="preserve">“网安”专项行动结束后，</w:t>
      </w:r>
      <w:r>
        <w:rPr>
          <w:rFonts w:hint="eastAsia"/>
          <w:i/>
          <w:iCs/>
          <w:sz w:val="24"/>
          <w:u w:val="single"/>
        </w:rPr>
        <w:t xml:space="preserve">整理汇总相关数据，形成</w:t>
      </w:r>
      <w:r>
        <w:rPr>
          <w:rFonts w:hint="eastAsia" w:eastAsia="宋体"/>
          <w:i/>
          <w:iCs/>
          <w:sz w:val="24"/>
          <w:u w:val="single"/>
          <w:lang w:eastAsia="zh-CN"/>
        </w:rPr>
        <w:t xml:space="preserve">“网安”专项行动</w:t>
      </w:r>
      <w:r>
        <w:rPr>
          <w:rFonts w:hint="eastAsia"/>
          <w:i/>
          <w:iCs/>
          <w:sz w:val="24"/>
          <w:u w:val="single"/>
        </w:rPr>
        <w:t xml:space="preserve">专项工作报告。</w:t>
      </w:r>
      <w:r/>
    </w:p>
    <w:p>
      <w:pPr>
        <w:ind w:firstLine="482"/>
        <w:pageBreakBefore w:val="0"/>
        <w:spacing w:line="360" w:lineRule="auto"/>
        <w:rPr>
          <w:rFonts w:hint="eastAsia"/>
          <w:b/>
          <w:bCs/>
          <w:sz w:val="24"/>
        </w:rPr>
      </w:pPr>
      <w:r>
        <w:rPr>
          <w:rFonts w:hint="eastAsia"/>
          <w:b/>
          <w:bCs/>
          <w:sz w:val="24"/>
          <w:lang w:val="en-US" w:eastAsia="zh-CN"/>
        </w:rPr>
        <w:t xml:space="preserve">2.3 </w:t>
      </w:r>
      <w:r>
        <w:rPr>
          <w:rFonts w:hint="eastAsia"/>
          <w:b/>
          <w:bCs/>
          <w:sz w:val="24"/>
        </w:rPr>
        <w:t xml:space="preserve">平台安全防护</w:t>
      </w:r>
      <w:r/>
    </w:p>
    <w:p>
      <w:pPr>
        <w:ind w:firstLine="480"/>
        <w:pageBreakBefore w:val="0"/>
        <w:spacing w:line="360" w:lineRule="auto"/>
        <w:rPr>
          <w:sz w:val="24"/>
        </w:rPr>
      </w:pPr>
      <w:r>
        <w:rPr>
          <w:rFonts w:hint="eastAsia"/>
          <w:sz w:val="24"/>
        </w:rPr>
        <w:t xml:space="preserve">提供举报平台、网络安全态势感知与应急指挥平台域名的SSL证书及DNS域名防护服务。lygwx.gov.cn域名防护（1年），lyg12377.cn、lygwx.gov.cn域名SSL证书（1年）。</w:t>
      </w:r>
      <w:r/>
    </w:p>
    <w:p>
      <w:pPr>
        <w:ind w:firstLine="482"/>
        <w:pageBreakBefore w:val="0"/>
        <w:spacing w:line="360" w:lineRule="auto"/>
        <w:rPr>
          <w:rFonts w:hint="eastAsia"/>
          <w:b/>
          <w:bCs/>
          <w:sz w:val="24"/>
        </w:rPr>
      </w:pPr>
      <w:r>
        <w:rPr>
          <w:rFonts w:hint="eastAsia"/>
          <w:b/>
          <w:bCs/>
          <w:sz w:val="24"/>
          <w:lang w:val="en-US" w:eastAsia="zh-CN"/>
        </w:rPr>
        <w:t xml:space="preserve">2.6 </w:t>
      </w:r>
      <w:r>
        <w:rPr>
          <w:rFonts w:hint="eastAsia"/>
          <w:b/>
          <w:bCs/>
          <w:sz w:val="24"/>
        </w:rPr>
        <w:t xml:space="preserve">驻场服务</w:t>
      </w:r>
      <w:r/>
    </w:p>
    <w:p>
      <w:pPr>
        <w:ind w:firstLine="480"/>
        <w:pageBreakBefore w:val="0"/>
        <w:spacing w:line="360" w:lineRule="auto"/>
        <w:rPr>
          <w:rFonts w:hint="eastAsia"/>
          <w:sz w:val="24"/>
        </w:rPr>
      </w:pPr>
      <w:r>
        <w:rPr>
          <w:rFonts w:hint="eastAsia"/>
          <w:sz w:val="24"/>
        </w:rPr>
        <w:t xml:space="preserve">派驻1名人员驻场办公，提供网络和数据资产、漏洞、事件等信息的维护管理以及通报-反馈-复测全流程管理服务。</w:t>
      </w:r>
      <w:r/>
    </w:p>
    <w:p>
      <w:pPr>
        <w:ind w:firstLine="480"/>
        <w:pageBreakBefore w:val="0"/>
        <w:spacing w:line="360" w:lineRule="auto"/>
        <w:rPr>
          <w:rFonts w:hint="eastAsia"/>
          <w:sz w:val="24"/>
        </w:rPr>
      </w:pPr>
      <w:r>
        <w:rPr>
          <w:rFonts w:hint="eastAsia"/>
          <w:sz w:val="24"/>
        </w:rPr>
        <w:t xml:space="preserve">（1）网络资产管理</w:t>
      </w:r>
      <w:r/>
    </w:p>
    <w:p>
      <w:pPr>
        <w:ind w:firstLine="480"/>
        <w:pageBreakBefore w:val="0"/>
        <w:spacing w:line="360" w:lineRule="auto"/>
        <w:rPr>
          <w:rFonts w:hint="eastAsia"/>
          <w:sz w:val="24"/>
        </w:rPr>
      </w:pPr>
      <w:r>
        <w:rPr>
          <w:rFonts w:hint="eastAsia"/>
          <w:sz w:val="24"/>
        </w:rPr>
        <w:t xml:space="preserve">提供所有监管对象互联网基础资产管理模块，建设服务对象安全档案库，实现信息资产上报、维护与管理以及动态更新。信息资产字段包括但不限于以下内容：单位信息（所属地区、主管单位、联系人、联系方式、所属单位、注册联系人、注册联系方式）、资产信息（系统名称、域名、IP、操作系统、数据库、网站框架、中间件、开发单位、运维单位等）。</w:t>
      </w:r>
      <w:r/>
    </w:p>
    <w:p>
      <w:pPr>
        <w:ind w:firstLine="480"/>
        <w:pageBreakBefore w:val="0"/>
        <w:spacing w:line="360" w:lineRule="auto"/>
        <w:rPr>
          <w:rFonts w:hint="eastAsia"/>
          <w:sz w:val="24"/>
        </w:rPr>
      </w:pPr>
      <w:r>
        <w:rPr>
          <w:rFonts w:hint="eastAsia"/>
          <w:sz w:val="24"/>
        </w:rPr>
        <w:t xml:space="preserve">（2）事件处置全流程管理</w:t>
      </w:r>
      <w:r/>
    </w:p>
    <w:p>
      <w:pPr>
        <w:ind w:firstLine="480"/>
        <w:pageBreakBefore w:val="0"/>
        <w:spacing w:line="360" w:lineRule="auto"/>
        <w:rPr>
          <w:rFonts w:hint="eastAsia"/>
          <w:sz w:val="24"/>
        </w:rPr>
      </w:pPr>
      <w:r>
        <w:rPr>
          <w:rFonts w:hint="eastAsia"/>
          <w:sz w:val="24"/>
        </w:rPr>
        <w:t xml:space="preserve">承担监管目标的网络安全风险、漏洞、事件的通报、反馈、复测等完整的监管业务闭环管理工作。</w:t>
      </w:r>
      <w:r/>
    </w:p>
    <w:p>
      <w:pPr>
        <w:ind w:firstLine="480"/>
        <w:pageBreakBefore w:val="0"/>
        <w:spacing w:line="360" w:lineRule="auto"/>
        <w:rPr>
          <w:rFonts w:hint="eastAsia"/>
          <w:sz w:val="24"/>
        </w:rPr>
      </w:pPr>
      <w:r>
        <w:rPr>
          <w:rFonts w:hint="eastAsia"/>
          <w:sz w:val="24"/>
          <w:lang w:eastAsia="zh-CN"/>
        </w:rPr>
        <w:t xml:space="preserve">（</w:t>
      </w:r>
      <w:r>
        <w:rPr>
          <w:rFonts w:hint="eastAsia"/>
          <w:sz w:val="24"/>
          <w:lang w:val="en-US" w:eastAsia="zh-CN"/>
        </w:rPr>
        <w:t xml:space="preserve">3）</w:t>
      </w:r>
      <w:r>
        <w:rPr>
          <w:rFonts w:hint="eastAsia"/>
          <w:sz w:val="24"/>
        </w:rPr>
        <w:t xml:space="preserve">针对网站和系统安全监测情况及渗透测试情况，提供具有针对性的处置方案；发生重大网络安全事件，即时通报，并提供明</w:t>
      </w:r>
      <w:r>
        <w:rPr>
          <w:rFonts w:hint="eastAsia"/>
          <w:sz w:val="24"/>
        </w:rPr>
        <w:t xml:space="preserve">确的事件处置方案建议；月度通报中，对于常见网络安全事件以及安全漏洞进行科学分类，并提供常规处置方案建议；针对网络安全事件较为频发的网站给予安全加固方案建议，协助相关单位完成对安全设备实施的策略调整和加固措施，并配合网站或系统开发单位、运维单位进行全面的优化升级和加固。依据安全服务的现状，每半年提供监测范围内的全市政务和公共服务领域网络安全态势报告，有针对性地提出网络安全工作的改进措施、建设方案等，并能够提供有针对性的、科学化、体系化的安全解决方案。随时接受市委网信办的技术咨询并按要求提供相关材料及技术支撑。</w:t>
      </w:r>
      <w:r/>
    </w:p>
    <w:p>
      <w:pPr>
        <w:ind w:firstLine="480"/>
        <w:pageBreakBefore w:val="0"/>
        <w:spacing w:line="360" w:lineRule="auto"/>
        <w:rPr>
          <w:rFonts w:hint="eastAsia"/>
          <w:sz w:val="24"/>
        </w:rPr>
      </w:pPr>
      <w:r>
        <w:rPr>
          <w:rFonts w:hint="eastAsia"/>
          <w:sz w:val="24"/>
        </w:rPr>
        <w:t xml:space="preserve">（</w:t>
      </w:r>
      <w:r>
        <w:rPr>
          <w:rFonts w:hint="eastAsia"/>
          <w:sz w:val="24"/>
          <w:lang w:val="en-US" w:eastAsia="zh-CN"/>
        </w:rPr>
        <w:t xml:space="preserve">4</w:t>
      </w:r>
      <w:r>
        <w:rPr>
          <w:rFonts w:hint="eastAsia"/>
          <w:sz w:val="24"/>
        </w:rPr>
        <w:t xml:space="preserve">）应急响应和驻场服务</w:t>
      </w:r>
      <w:r/>
    </w:p>
    <w:p>
      <w:pPr>
        <w:ind w:firstLine="480"/>
        <w:pageBreakBefore w:val="0"/>
        <w:spacing w:line="360" w:lineRule="auto"/>
        <w:rPr>
          <w:rFonts w:hint="eastAsia"/>
          <w:sz w:val="24"/>
        </w:rPr>
      </w:pPr>
      <w:r>
        <w:rPr>
          <w:rFonts w:hint="eastAsia"/>
          <w:sz w:val="24"/>
        </w:rPr>
        <w:t xml:space="preserve">提供1人常驻现场5</w:t>
      </w:r>
      <w:r>
        <w:rPr>
          <w:rFonts w:hint="eastAsia"/>
          <w:sz w:val="24"/>
          <w:lang w:val="en-US" w:eastAsia="zh-CN"/>
        </w:rPr>
        <w:t xml:space="preserve">×</w:t>
      </w:r>
      <w:r>
        <w:rPr>
          <w:rFonts w:hint="eastAsia"/>
          <w:sz w:val="24"/>
        </w:rPr>
        <w:t xml:space="preserve">8小时服务，随时协调安全工程师7×24应急响应。提供特殊时期安全值守服务，特殊时期（如：春节、国庆、元旦、两会等），安排至少1名资深工程师提供网络安全保障服务，及时应对处置网络安全事件，以免造成严重不良后果。</w:t>
      </w:r>
      <w:r/>
    </w:p>
    <w:p>
      <w:pPr>
        <w:ind w:firstLine="480"/>
        <w:pageBreakBefore w:val="0"/>
        <w:spacing w:line="360" w:lineRule="auto"/>
        <w:rPr>
          <w:rFonts w:hint="eastAsia"/>
          <w:i/>
          <w:iCs/>
          <w:sz w:val="24"/>
          <w:u w:val="single"/>
        </w:rPr>
      </w:pPr>
      <w:r>
        <w:rPr>
          <w:rFonts w:hint="eastAsia"/>
          <w:i/>
          <w:iCs/>
          <w:sz w:val="24"/>
          <w:u w:val="single"/>
        </w:rPr>
        <w:t xml:space="preserve">根据</w:t>
      </w:r>
      <w:r>
        <w:rPr>
          <w:rFonts w:hint="eastAsia"/>
          <w:i/>
          <w:iCs/>
          <w:sz w:val="24"/>
          <w:u w:val="single"/>
          <w:lang w:val="en-US" w:eastAsia="zh-CN"/>
        </w:rPr>
        <w:t xml:space="preserve">采购人</w:t>
      </w:r>
      <w:r>
        <w:rPr>
          <w:rFonts w:hint="eastAsia"/>
          <w:i/>
          <w:iCs/>
          <w:sz w:val="24"/>
          <w:u w:val="single"/>
        </w:rPr>
        <w:t xml:space="preserve">要求，提供突发网络安全事件的现场技术支持服务。如某辖区或单位的网站或重要系统遇突发情况，造成了影响较大的安全事件，应急响应工程师须在半小时内响应，快速确定问题的根源，阻止或最小化安全事件带来的负面影响，有效遏制网络安全事件蔓延。</w:t>
      </w:r>
      <w:r/>
    </w:p>
    <w:p>
      <w:pPr>
        <w:numPr>
          <w:ilvl w:val="0"/>
          <w:numId w:val="1"/>
        </w:numPr>
        <w:ind w:left="-60" w:firstLine="480"/>
        <w:pageBreakBefore w:val="0"/>
        <w:spacing w:line="360" w:lineRule="auto"/>
        <w:rPr>
          <w:rFonts w:hint="eastAsia"/>
          <w:sz w:val="24"/>
        </w:rPr>
      </w:pPr>
      <w:r>
        <w:rPr>
          <w:rFonts w:hint="eastAsia"/>
          <w:sz w:val="24"/>
        </w:rPr>
        <w:t xml:space="preserve">配合完成全市网络安全宣教培训工作及网络安全主管部门交办的其它任务。</w:t>
      </w:r>
      <w:r/>
    </w:p>
    <w:p>
      <w:pPr>
        <w:numPr>
          <w:ilvl w:val="0"/>
          <w:numId w:val="1"/>
        </w:numPr>
        <w:ind w:left="-60" w:firstLine="480"/>
        <w:pageBreakBefore w:val="0"/>
        <w:spacing w:line="360" w:lineRule="auto"/>
        <w:rPr>
          <w:rFonts w:hint="eastAsia"/>
          <w:sz w:val="24"/>
          <w:lang w:val="en-US" w:eastAsia="zh-CN"/>
        </w:rPr>
      </w:pPr>
      <w:r>
        <w:rPr>
          <w:rFonts w:hint="eastAsia"/>
          <w:sz w:val="24"/>
        </w:rPr>
        <w:t xml:space="preserve">对连云港市委网信办接收其他来源的通报，开展复测验证工作。</w:t>
      </w:r>
      <w:r/>
    </w:p>
    <w:p>
      <w:pPr>
        <w:ind w:firstLine="480"/>
        <w:pageBreakBefore w:val="0"/>
        <w:spacing w:line="360" w:lineRule="auto"/>
        <w:rPr>
          <w:sz w:val="24"/>
        </w:rPr>
      </w:pPr>
      <w:r>
        <w:rPr>
          <w:rFonts w:hint="eastAsia"/>
          <w:sz w:val="24"/>
          <w:lang w:val="en-US" w:eastAsia="zh-CN"/>
        </w:rPr>
        <w:t xml:space="preserve">3</w:t>
      </w:r>
      <w:r>
        <w:rPr>
          <w:rFonts w:hint="eastAsia"/>
          <w:sz w:val="24"/>
        </w:rPr>
        <w:t xml:space="preserve">、服务技术要求</w:t>
      </w:r>
      <w:r/>
    </w:p>
    <w:p>
      <w:pPr>
        <w:ind w:firstLine="480"/>
        <w:pageBreakBefore w:val="0"/>
        <w:spacing w:line="360" w:lineRule="auto"/>
        <w:rPr>
          <w:rFonts w:hint="eastAsia"/>
          <w:sz w:val="24"/>
        </w:rPr>
      </w:pPr>
      <w:r>
        <w:rPr>
          <w:rFonts w:hint="eastAsia"/>
          <w:sz w:val="24"/>
        </w:rPr>
        <w:t xml:space="preserve">（</w:t>
      </w:r>
      <w:r>
        <w:rPr>
          <w:rFonts w:hint="eastAsia"/>
          <w:sz w:val="24"/>
          <w:lang w:val="en-US" w:eastAsia="zh-CN"/>
        </w:rPr>
        <w:t xml:space="preserve">1</w:t>
      </w:r>
      <w:r>
        <w:rPr>
          <w:rFonts w:hint="eastAsia"/>
          <w:sz w:val="24"/>
        </w:rPr>
        <w:t xml:space="preserve">）渗透测试：根据针对给定的</w:t>
      </w:r>
      <w:r>
        <w:rPr>
          <w:rFonts w:hint="eastAsia"/>
          <w:sz w:val="24"/>
          <w:lang w:val="en-US" w:eastAsia="zh-CN"/>
        </w:rPr>
        <w:t xml:space="preserve">互联网资产及</w:t>
      </w:r>
      <w:r>
        <w:rPr>
          <w:rFonts w:hint="eastAsia"/>
          <w:sz w:val="24"/>
        </w:rPr>
        <w:t xml:space="preserve">重要信息系统，制定渗透测试方案以及风险规避和异常状态应急处置预案，报采购人批准后，有计划有步骤地执行渗透测试，提供详细的渗透测试报告。有序开展信息系统渗透测试，并输出渗透测试报告。</w:t>
      </w:r>
      <w:r/>
    </w:p>
    <w:p>
      <w:pPr>
        <w:ind w:firstLine="480"/>
        <w:pageBreakBefore w:val="0"/>
        <w:spacing w:line="360" w:lineRule="auto"/>
        <w:rPr>
          <w:rFonts w:hint="eastAsia"/>
          <w:sz w:val="24"/>
        </w:rPr>
      </w:pPr>
      <w:r>
        <w:rPr>
          <w:rFonts w:hint="eastAsia"/>
          <w:sz w:val="24"/>
        </w:rPr>
        <w:t xml:space="preserve">（</w:t>
      </w:r>
      <w:r>
        <w:rPr>
          <w:rFonts w:hint="eastAsia"/>
          <w:sz w:val="24"/>
          <w:lang w:val="en-US" w:eastAsia="zh-CN"/>
        </w:rPr>
        <w:t xml:space="preserve">2</w:t>
      </w:r>
      <w:r>
        <w:rPr>
          <w:rFonts w:hint="eastAsia"/>
          <w:sz w:val="24"/>
        </w:rPr>
        <w:t xml:space="preserve">）事件全流程管理：对日常安全监测及渗透测试结果进行技术验证，确保漏洞的准确性，对确认后的漏洞录入平台进行通报，配合采购人给与被通报单位整改建议，对被通报单位整改反馈后的漏洞进行验证，直至漏洞修复。</w:t>
      </w:r>
      <w:r/>
    </w:p>
    <w:p>
      <w:pPr>
        <w:ind w:firstLine="480"/>
        <w:pageBreakBefore w:val="0"/>
        <w:spacing w:line="360" w:lineRule="auto"/>
        <w:rPr>
          <w:sz w:val="24"/>
        </w:rPr>
      </w:pPr>
      <w:r>
        <w:rPr>
          <w:rFonts w:hint="eastAsia"/>
          <w:sz w:val="24"/>
        </w:rPr>
        <w:t xml:space="preserve">（</w:t>
      </w:r>
      <w:r>
        <w:rPr>
          <w:rFonts w:hint="eastAsia"/>
          <w:sz w:val="24"/>
          <w:lang w:val="en-US" w:eastAsia="zh-CN"/>
        </w:rPr>
        <w:t xml:space="preserve">3</w:t>
      </w:r>
      <w:r>
        <w:rPr>
          <w:rFonts w:hint="eastAsia"/>
          <w:sz w:val="24"/>
        </w:rPr>
        <w:t xml:space="preserve">）报告服务：按月输出月度监测报告，形成半年度报告、年度报告，配合采购人完成各类统计报告的输出。</w:t>
      </w:r>
      <w:r/>
    </w:p>
    <w:p>
      <w:pPr>
        <w:ind w:firstLine="480"/>
        <w:pageBreakBefore w:val="0"/>
        <w:spacing w:line="360" w:lineRule="auto"/>
        <w:rPr>
          <w:rFonts w:hint="eastAsia"/>
          <w:sz w:val="24"/>
        </w:rPr>
      </w:pPr>
      <w:r>
        <w:rPr>
          <w:rFonts w:hint="eastAsia"/>
          <w:sz w:val="24"/>
        </w:rPr>
        <w:t xml:space="preserve">（</w:t>
      </w:r>
      <w:r>
        <w:rPr>
          <w:rFonts w:hint="eastAsia"/>
          <w:sz w:val="24"/>
          <w:lang w:val="en-US" w:eastAsia="zh-CN"/>
        </w:rPr>
        <w:t xml:space="preserve">4</w:t>
      </w:r>
      <w:r>
        <w:rPr>
          <w:rFonts w:hint="eastAsia"/>
          <w:sz w:val="24"/>
        </w:rPr>
        <w:t xml:space="preserve">）</w:t>
      </w:r>
      <w:r>
        <w:rPr>
          <w:rFonts w:hint="eastAsia" w:eastAsia="宋体"/>
          <w:sz w:val="24"/>
          <w:lang w:eastAsia="zh-CN"/>
        </w:rPr>
        <w:t xml:space="preserve">“网安”专项行动</w:t>
      </w:r>
      <w:r>
        <w:rPr>
          <w:rFonts w:hint="eastAsia"/>
          <w:sz w:val="24"/>
        </w:rPr>
        <w:t xml:space="preserve">技术监管：承担市级“网安”专项行动和攻防实战演练的监管、漏洞审核、漏洞通报、整改复测、复盘总结、行动报告等技术服务。本项涉及平台和技术裁判，</w:t>
      </w:r>
      <w:r>
        <w:rPr>
          <w:rFonts w:hint="eastAsia"/>
          <w:sz w:val="24"/>
          <w:lang w:val="en-US" w:eastAsia="zh-CN"/>
        </w:rPr>
        <w:t xml:space="preserve">成交</w:t>
      </w:r>
      <w:r>
        <w:rPr>
          <w:rFonts w:hint="eastAsia"/>
          <w:sz w:val="24"/>
        </w:rPr>
        <w:t xml:space="preserve">供应商需要在</w:t>
      </w:r>
      <w:r>
        <w:rPr>
          <w:rFonts w:hint="eastAsia" w:eastAsia="宋体"/>
          <w:sz w:val="24"/>
          <w:lang w:eastAsia="zh-CN"/>
        </w:rPr>
        <w:t xml:space="preserve">“网安”专项行动</w:t>
      </w:r>
      <w:r>
        <w:rPr>
          <w:rFonts w:hint="eastAsia"/>
          <w:sz w:val="24"/>
        </w:rPr>
        <w:t xml:space="preserve">期间，需要提供网络安全监管平台，用于对整个过程的行动监管以及判定打分，汇总统计功能；同时需要提供裁判审核人员不低于3名，进行一级审核、裁判长审核。提供的监管平台必须与“连云港市网络安全态势感知与应急指挥平台”对接，实现通报自动下发等联动功能。</w:t>
      </w:r>
      <w:r/>
    </w:p>
    <w:p>
      <w:pPr>
        <w:ind w:firstLine="480"/>
        <w:pageBreakBefore w:val="0"/>
        <w:spacing w:line="360" w:lineRule="auto"/>
        <w:rPr>
          <w:sz w:val="24"/>
        </w:rPr>
      </w:pPr>
      <w:r>
        <w:rPr>
          <w:rFonts w:hint="eastAsia"/>
          <w:sz w:val="24"/>
        </w:rPr>
        <w:t xml:space="preserve">（</w:t>
      </w:r>
      <w:r>
        <w:rPr>
          <w:rFonts w:hint="eastAsia"/>
          <w:sz w:val="24"/>
          <w:lang w:val="en-US" w:eastAsia="zh-CN"/>
        </w:rPr>
        <w:t xml:space="preserve">5</w:t>
      </w:r>
      <w:r>
        <w:rPr>
          <w:rFonts w:hint="eastAsia"/>
          <w:sz w:val="24"/>
        </w:rPr>
        <w:t xml:space="preserve">）应急响应要求：在应急响应期间，派出人员必须为技术人员，并且要求能在</w:t>
      </w:r>
      <w:r>
        <w:rPr>
          <w:rFonts w:hint="eastAsia"/>
          <w:sz w:val="24"/>
          <w:lang w:val="en-US" w:eastAsia="zh-CN"/>
        </w:rPr>
        <w:t xml:space="preserve">1小时</w:t>
      </w:r>
      <w:r>
        <w:rPr>
          <w:rFonts w:hint="eastAsia"/>
          <w:sz w:val="24"/>
        </w:rPr>
        <w:t xml:space="preserve">达到现场。</w:t>
      </w:r>
      <w:r/>
    </w:p>
    <w:p>
      <w:pPr>
        <w:ind w:firstLine="480"/>
        <w:pageBreakBefore w:val="0"/>
        <w:spacing w:line="360" w:lineRule="auto"/>
        <w:rPr>
          <w:rFonts w:hint="eastAsia"/>
          <w:sz w:val="24"/>
        </w:rPr>
      </w:pPr>
      <w:r>
        <w:rPr>
          <w:rFonts w:hint="eastAsia"/>
          <w:sz w:val="24"/>
        </w:rPr>
        <w:t xml:space="preserve">（</w:t>
      </w:r>
      <w:r>
        <w:rPr>
          <w:rFonts w:hint="eastAsia"/>
          <w:sz w:val="24"/>
          <w:lang w:val="en-US" w:eastAsia="zh-CN"/>
        </w:rPr>
        <w:t xml:space="preserve">6</w:t>
      </w:r>
      <w:r>
        <w:rPr>
          <w:rFonts w:hint="eastAsia"/>
          <w:sz w:val="24"/>
        </w:rPr>
        <w:t xml:space="preserve">）安全支撑：驻场人员配合采购人完成各类支撑事宜。</w:t>
      </w:r>
      <w:r/>
    </w:p>
    <w:p>
      <w:pPr>
        <w:ind w:firstLine="480"/>
        <w:pageBreakBefore w:val="0"/>
        <w:spacing w:line="360" w:lineRule="auto"/>
        <w:rPr>
          <w:rFonts w:hint="eastAsia"/>
          <w:sz w:val="24"/>
        </w:rPr>
      </w:pPr>
      <w:r>
        <w:rPr>
          <w:rFonts w:hint="eastAsia"/>
          <w:sz w:val="24"/>
        </w:rPr>
        <w:t xml:space="preserve">（</w:t>
      </w:r>
      <w:r>
        <w:rPr>
          <w:rFonts w:hint="eastAsia"/>
          <w:sz w:val="24"/>
          <w:lang w:val="en-US" w:eastAsia="zh-CN"/>
        </w:rPr>
        <w:t xml:space="preserve">7</w:t>
      </w:r>
      <w:r>
        <w:rPr>
          <w:rFonts w:hint="eastAsia"/>
          <w:sz w:val="24"/>
        </w:rPr>
        <w:t xml:space="preserve">）</w:t>
      </w:r>
      <w:r>
        <w:rPr>
          <w:rFonts w:hint="eastAsia"/>
          <w:sz w:val="24"/>
          <w:lang w:val="en-US" w:eastAsia="zh-CN"/>
        </w:rPr>
        <w:t xml:space="preserve">监督考核</w:t>
      </w:r>
      <w:r>
        <w:rPr>
          <w:rFonts w:hint="eastAsia"/>
          <w:sz w:val="24"/>
        </w:rPr>
        <w:t xml:space="preserve">：采购人根据月度监测报告对供应商服务质量进行考核。</w:t>
      </w:r>
      <w:r/>
    </w:p>
    <w:p>
      <w:pPr>
        <w:ind w:firstLine="480"/>
        <w:pageBreakBefore w:val="0"/>
        <w:spacing w:line="360" w:lineRule="auto"/>
        <w:rPr>
          <w:rFonts w:ascii="Times New Roman" w:hAnsi="Times New Roman" w:eastAsia="宋体" w:cs="Times New Roman"/>
          <w:b/>
          <w:sz w:val="28"/>
          <w:szCs w:val="28"/>
        </w:rPr>
      </w:pPr>
      <w:r>
        <w:rPr>
          <w:rFonts w:hint="eastAsia" w:eastAsia="宋体" w:cs="Times New Roman"/>
          <w:sz w:val="24"/>
          <w:lang w:eastAsia="zh-CN"/>
        </w:rPr>
        <w:t xml:space="preserve">（</w:t>
      </w:r>
      <w:r>
        <w:rPr>
          <w:rFonts w:hint="eastAsia" w:cs="Times New Roman"/>
          <w:sz w:val="24"/>
          <w:lang w:val="en-US" w:eastAsia="zh-CN"/>
        </w:rPr>
        <w:t xml:space="preserve">8</w:t>
      </w:r>
      <w:r>
        <w:rPr>
          <w:rFonts w:hint="eastAsia" w:eastAsia="宋体" w:cs="Times New Roman"/>
          <w:sz w:val="24"/>
          <w:lang w:val="en-US" w:eastAsia="zh-CN"/>
        </w:rPr>
        <w:t xml:space="preserve">）项目需求理解：供应商需充分理解项目需求，包括</w:t>
      </w:r>
      <w:r>
        <w:rPr>
          <w:rFonts w:hint="eastAsia" w:eastAsia="宋体" w:cs="Times New Roman"/>
          <w:sz w:val="24"/>
        </w:rPr>
        <w:t xml:space="preserve">运行维护目标、服务标准等</w:t>
      </w:r>
      <w:r>
        <w:rPr>
          <w:rFonts w:hint="eastAsia" w:eastAsia="宋体" w:cs="Times New Roman"/>
          <w:sz w:val="24"/>
          <w:lang w:eastAsia="zh-CN"/>
        </w:rPr>
        <w:t xml:space="preserve">，</w:t>
      </w:r>
      <w:r>
        <w:rPr>
          <w:rFonts w:hint="eastAsia" w:eastAsia="宋体" w:cs="Times New Roman"/>
          <w:sz w:val="24"/>
          <w:lang w:val="en-US" w:eastAsia="zh-CN"/>
        </w:rPr>
        <w:t xml:space="preserve">以制定科学合理的项目实施方案，保障各项服务内容顺利实施。</w:t>
      </w:r>
      <w:r>
        <w:rPr>
          <w:rFonts w:hint="eastAsia" w:ascii="Times New Roman" w:hAnsi="Times New Roman" w:eastAsia="宋体" w:cs="Times New Roman"/>
          <w:b/>
          <w:sz w:val="28"/>
          <w:szCs w:val="28"/>
        </w:rPr>
        <w:t xml:space="preserve">三、人员配备要求</w:t>
      </w:r>
      <w:r/>
    </w:p>
    <w:p>
      <w:pPr>
        <w:ind w:firstLine="480"/>
        <w:pageBreakBefore w:val="0"/>
        <w:spacing w:line="360" w:lineRule="auto"/>
        <w:rPr>
          <w:rFonts w:hint="eastAsia"/>
          <w:i/>
          <w:iCs/>
          <w:sz w:val="24"/>
          <w:u w:val="single"/>
          <w:lang w:val="en-US" w:eastAsia="zh-CN"/>
        </w:rPr>
      </w:pPr>
      <w:r>
        <w:rPr>
          <w:rFonts w:hint="eastAsia"/>
          <w:i/>
          <w:iCs/>
          <w:sz w:val="24"/>
          <w:u w:val="single"/>
          <w:lang w:val="en-US" w:eastAsia="zh-CN"/>
        </w:rPr>
        <w:t xml:space="preserve">1、项目实施人员至少配备4人，其中项目经理1人，驻场办公人员1名，其他技术人员不少于2人。</w:t>
      </w:r>
      <w:r/>
    </w:p>
    <w:p>
      <w:pPr>
        <w:ind w:firstLine="480"/>
        <w:pageBreakBefore w:val="0"/>
        <w:spacing w:line="360" w:lineRule="auto"/>
        <w:rPr>
          <w:rFonts w:hint="eastAsia"/>
          <w:sz w:val="24"/>
          <w:lang w:val="en-US" w:eastAsia="zh-CN"/>
        </w:rPr>
      </w:pPr>
      <w:r>
        <w:rPr>
          <w:rFonts w:hint="eastAsia"/>
          <w:sz w:val="24"/>
          <w:lang w:val="en-US" w:eastAsia="zh-CN"/>
        </w:rPr>
        <w:t xml:space="preserve">2、项目经理须具有类似项目管理及服务工作经验，同时还应具备网络安全风险管理、应急服务相关知识及能力。</w:t>
      </w:r>
      <w:r/>
    </w:p>
    <w:p>
      <w:pPr>
        <w:ind w:firstLine="480"/>
        <w:pageBreakBefore w:val="0"/>
        <w:spacing w:line="360" w:lineRule="auto"/>
        <w:rPr>
          <w:rFonts w:hint="eastAsia"/>
          <w:sz w:val="24"/>
          <w:lang w:val="en-US" w:eastAsia="zh-CN"/>
        </w:rPr>
      </w:pPr>
      <w:r>
        <w:rPr>
          <w:rFonts w:hint="eastAsia"/>
          <w:sz w:val="24"/>
          <w:lang w:val="en-US" w:eastAsia="zh-CN"/>
        </w:rPr>
        <w:t xml:space="preserve">3、项目团队人员需具备信息安全、数据安全保护和安全评估工作的知识和技能，具有监测、分析和解决数据安全保护相关技术问题的能力。</w:t>
      </w:r>
      <w:r/>
    </w:p>
    <w:p>
      <w:pPr>
        <w:ind w:firstLine="480"/>
        <w:pageBreakBefore w:val="0"/>
        <w:spacing w:line="360" w:lineRule="auto"/>
        <w:rPr>
          <w:rFonts w:ascii="黑体" w:hAnsi="黑体" w:eastAsia="黑体"/>
          <w:b/>
          <w:i/>
          <w:iCs/>
          <w:sz w:val="24"/>
          <w:u w:val="single"/>
        </w:rPr>
      </w:pPr>
      <w:r>
        <w:rPr>
          <w:rFonts w:hint="eastAsia"/>
          <w:i/>
          <w:iCs/>
          <w:sz w:val="24"/>
          <w:u w:val="single"/>
          <w:lang w:val="en-US" w:eastAsia="zh-CN"/>
        </w:rPr>
        <w:t xml:space="preserve">4、“网安”专项行动期间，保障裁判审核人员不低于3名。</w:t>
      </w:r>
      <w:r/>
    </w:p>
    <w:p>
      <w:pPr>
        <w:pageBreakBefore w:val="0"/>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pageBreakBefore w:val="0"/>
        <w:spacing w:line="360" w:lineRule="auto"/>
        <w:rPr>
          <w:sz w:val="24"/>
        </w:rPr>
      </w:pPr>
      <w:r>
        <w:rPr>
          <w:rFonts w:hint="eastAsia"/>
          <w:i/>
          <w:iCs/>
          <w:sz w:val="24"/>
          <w:u w:val="single"/>
          <w:lang w:val="en-US" w:eastAsia="zh-CN"/>
        </w:rPr>
        <w:t xml:space="preserve">1、服务期限</w:t>
      </w:r>
      <w:r>
        <w:rPr>
          <w:rFonts w:hint="eastAsia"/>
          <w:i/>
          <w:iCs/>
          <w:sz w:val="24"/>
          <w:u w:val="single"/>
        </w:rPr>
        <w:t xml:space="preserve">：1</w:t>
      </w:r>
      <w:r>
        <w:rPr>
          <w:rFonts w:hint="eastAsia"/>
          <w:i/>
          <w:iCs/>
          <w:sz w:val="24"/>
          <w:u w:val="single"/>
          <w:lang w:val="en-US" w:eastAsia="zh-CN"/>
        </w:rPr>
        <w:t xml:space="preserve">2</w:t>
      </w:r>
      <w:r>
        <w:rPr>
          <w:rFonts w:hint="eastAsia"/>
          <w:i/>
          <w:iCs/>
          <w:sz w:val="24"/>
          <w:u w:val="single"/>
        </w:rPr>
        <w:t xml:space="preserve">个月</w:t>
      </w:r>
      <w:r>
        <w:rPr>
          <w:rFonts w:hint="eastAsia"/>
          <w:i/>
          <w:iCs/>
          <w:sz w:val="24"/>
          <w:u w:val="single"/>
          <w:lang w:eastAsia="zh-CN"/>
        </w:rPr>
        <w:t xml:space="preserve">（</w:t>
      </w:r>
      <w:r>
        <w:rPr>
          <w:rFonts w:hint="eastAsia"/>
          <w:i/>
          <w:iCs/>
          <w:sz w:val="24"/>
          <w:u w:val="single"/>
          <w:lang w:val="en-US" w:eastAsia="zh-CN"/>
        </w:rPr>
        <w:t xml:space="preserve">合同约定时间起算）</w:t>
      </w:r>
      <w:r>
        <w:rPr>
          <w:rFonts w:hint="eastAsia"/>
          <w:i/>
          <w:iCs/>
          <w:sz w:val="24"/>
          <w:u w:val="single"/>
        </w:rPr>
        <w:t xml:space="preserve">。</w:t>
      </w:r>
      <w:r/>
    </w:p>
    <w:p>
      <w:pPr>
        <w:ind w:firstLine="480"/>
        <w:pageBreakBefore w:val="0"/>
        <w:spacing w:line="360" w:lineRule="auto"/>
        <w:rPr>
          <w:rFonts w:eastAsia="宋体"/>
          <w:sz w:val="24"/>
          <w:lang w:val="en-US" w:eastAsia="zh-CN"/>
        </w:rPr>
      </w:pPr>
      <w:r>
        <w:rPr>
          <w:rFonts w:hint="eastAsia"/>
          <w:sz w:val="24"/>
          <w:lang w:val="en-US" w:eastAsia="zh-CN"/>
        </w:rPr>
        <w:t xml:space="preserve">2、项目进度安排</w:t>
      </w:r>
      <w:r/>
    </w:p>
    <w:p>
      <w:pPr>
        <w:ind w:firstLine="480"/>
        <w:pageBreakBefore w:val="0"/>
        <w:spacing w:line="360" w:lineRule="auto"/>
        <w:rPr>
          <w:rFonts w:hint="eastAsia"/>
          <w:sz w:val="24"/>
          <w:lang w:val="en-US" w:eastAsia="zh-CN"/>
        </w:rPr>
      </w:pPr>
      <w:r>
        <w:rPr>
          <w:rFonts w:hint="eastAsia"/>
          <w:sz w:val="24"/>
          <w:lang w:eastAsia="zh-CN"/>
        </w:rPr>
        <w:t xml:space="preserve">（</w:t>
      </w:r>
      <w:r>
        <w:rPr>
          <w:rFonts w:hint="eastAsia"/>
          <w:sz w:val="24"/>
          <w:lang w:val="en-US" w:eastAsia="zh-CN"/>
        </w:rPr>
        <w:t xml:space="preserve">1）</w:t>
      </w:r>
      <w:r>
        <w:rPr>
          <w:rFonts w:hint="eastAsia"/>
          <w:sz w:val="24"/>
        </w:rPr>
        <w:t xml:space="preserve">渗透测试：</w:t>
      </w:r>
      <w:r>
        <w:rPr>
          <w:rFonts w:hint="eastAsia"/>
          <w:sz w:val="24"/>
          <w:lang w:val="en-US" w:eastAsia="zh-CN"/>
        </w:rPr>
        <w:t xml:space="preserve">每月根据给定的互联网资产开展渗透测试。</w:t>
      </w:r>
      <w:r/>
    </w:p>
    <w:p>
      <w:pPr>
        <w:ind w:firstLine="480"/>
        <w:pageBreakBefore w:val="0"/>
        <w:spacing w:line="360" w:lineRule="auto"/>
        <w:rPr>
          <w:rFonts w:hint="eastAsia"/>
          <w:sz w:val="24"/>
        </w:rPr>
      </w:pPr>
      <w:r>
        <w:rPr>
          <w:rFonts w:hint="eastAsia"/>
          <w:sz w:val="24"/>
          <w:lang w:eastAsia="zh-CN"/>
        </w:rPr>
        <w:t xml:space="preserve">（</w:t>
      </w:r>
      <w:r>
        <w:rPr>
          <w:rFonts w:hint="eastAsia"/>
          <w:sz w:val="24"/>
          <w:lang w:val="en-US" w:eastAsia="zh-CN"/>
        </w:rPr>
        <w:t xml:space="preserve">2</w:t>
      </w:r>
      <w:r>
        <w:rPr>
          <w:rFonts w:hint="eastAsia"/>
          <w:sz w:val="24"/>
          <w:lang w:eastAsia="zh-CN"/>
        </w:rPr>
        <w:t xml:space="preserve">）</w:t>
      </w:r>
      <w:r>
        <w:rPr>
          <w:rFonts w:hint="eastAsia"/>
          <w:sz w:val="24"/>
        </w:rPr>
        <w:t xml:space="preserve">复测验证</w:t>
      </w:r>
      <w:r>
        <w:rPr>
          <w:rFonts w:hint="eastAsia"/>
          <w:sz w:val="24"/>
          <w:lang w:eastAsia="zh-CN"/>
        </w:rPr>
        <w:t xml:space="preserve">：</w:t>
      </w:r>
      <w:r>
        <w:rPr>
          <w:rFonts w:hint="eastAsia"/>
          <w:sz w:val="24"/>
        </w:rPr>
        <w:t xml:space="preserve">根据每月各单位反馈的处置情况来开展，月度反馈的当月完成复测。</w:t>
      </w:r>
      <w:r/>
    </w:p>
    <w:p>
      <w:pPr>
        <w:ind w:firstLine="480"/>
        <w:pageBreakBefore w:val="0"/>
        <w:spacing w:line="360" w:lineRule="auto"/>
        <w:rPr>
          <w:rFonts w:hint="eastAsia"/>
          <w:sz w:val="24"/>
        </w:rPr>
      </w:pPr>
      <w:r>
        <w:rPr>
          <w:rFonts w:hint="eastAsia"/>
          <w:sz w:val="24"/>
          <w:lang w:eastAsia="zh-CN"/>
        </w:rPr>
        <w:t xml:space="preserve">（</w:t>
      </w:r>
      <w:r>
        <w:rPr>
          <w:rFonts w:hint="eastAsia"/>
          <w:sz w:val="24"/>
          <w:lang w:val="en-US" w:eastAsia="zh-CN"/>
        </w:rPr>
        <w:t xml:space="preserve">3）</w:t>
      </w:r>
      <w:r>
        <w:rPr>
          <w:rFonts w:hint="eastAsia" w:eastAsia="宋体"/>
          <w:sz w:val="24"/>
          <w:lang w:eastAsia="zh-CN"/>
        </w:rPr>
        <w:t xml:space="preserve">“网安”专项行动</w:t>
      </w:r>
      <w:r>
        <w:rPr>
          <w:rFonts w:hint="eastAsia"/>
          <w:sz w:val="24"/>
        </w:rPr>
        <w:t xml:space="preserve">技术支撑：根据上级网信部门统筹安排，根据上级网信部门统筹安排，预计为</w:t>
      </w:r>
      <w:r>
        <w:rPr>
          <w:rFonts w:hint="eastAsia"/>
          <w:sz w:val="24"/>
          <w:lang w:val="en-US" w:eastAsia="zh-CN"/>
        </w:rPr>
        <w:t xml:space="preserve">2026年</w:t>
      </w:r>
      <w:r>
        <w:rPr>
          <w:rFonts w:hint="eastAsia"/>
          <w:sz w:val="24"/>
        </w:rPr>
        <w:t xml:space="preserve">6</w:t>
      </w:r>
      <w:r>
        <w:rPr>
          <w:rFonts w:hint="eastAsia"/>
          <w:sz w:val="24"/>
          <w:lang w:val="en-US" w:eastAsia="zh-CN"/>
        </w:rPr>
        <w:t xml:space="preserve">月至</w:t>
      </w:r>
      <w:r>
        <w:rPr>
          <w:rFonts w:hint="eastAsia"/>
          <w:sz w:val="24"/>
        </w:rPr>
        <w:t xml:space="preserve">9月</w:t>
      </w:r>
      <w:r>
        <w:rPr>
          <w:rFonts w:hint="eastAsia"/>
          <w:sz w:val="24"/>
          <w:lang w:val="en-US" w:eastAsia="zh-CN"/>
        </w:rPr>
        <w:t xml:space="preserve">期间</w:t>
      </w:r>
      <w:r>
        <w:rPr>
          <w:rFonts w:hint="eastAsia"/>
          <w:sz w:val="24"/>
        </w:rPr>
        <w:t xml:space="preserve">择机，持续1个月。</w:t>
      </w:r>
      <w:r/>
    </w:p>
    <w:p>
      <w:pPr>
        <w:ind w:firstLine="480"/>
        <w:pageBreakBefore w:val="0"/>
        <w:spacing w:line="360" w:lineRule="auto"/>
        <w:rPr>
          <w:rFonts w:hint="default"/>
          <w:sz w:val="24"/>
          <w:lang w:val="en-US" w:eastAsia="zh-CN"/>
        </w:rPr>
      </w:pPr>
      <w:r>
        <w:rPr>
          <w:rFonts w:hint="eastAsia"/>
          <w:sz w:val="24"/>
          <w:lang w:eastAsia="zh-CN"/>
        </w:rPr>
        <w:t xml:space="preserve">（</w:t>
      </w:r>
      <w:r>
        <w:rPr>
          <w:rFonts w:hint="eastAsia"/>
          <w:sz w:val="24"/>
          <w:lang w:val="en-US" w:eastAsia="zh-CN"/>
        </w:rPr>
        <w:t xml:space="preserve">4</w:t>
      </w:r>
      <w:r>
        <w:rPr>
          <w:rFonts w:hint="eastAsia"/>
          <w:sz w:val="24"/>
          <w:lang w:eastAsia="zh-CN"/>
        </w:rPr>
        <w:t xml:space="preserve">）</w:t>
      </w:r>
      <w:r>
        <w:rPr>
          <w:rFonts w:hint="eastAsia"/>
          <w:sz w:val="24"/>
          <w:lang w:val="en-US" w:eastAsia="zh-CN"/>
        </w:rPr>
        <w:t xml:space="preserve">人员驻场服务：服务期12个月。</w:t>
      </w:r>
      <w:r/>
    </w:p>
    <w:p>
      <w:pPr>
        <w:ind w:firstLine="562"/>
        <w:pageBreakBefore w:val="0"/>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pageBreakBefore w:val="0"/>
        <w:spacing w:line="360" w:lineRule="auto"/>
        <w:rPr>
          <w:rFonts w:hint="eastAsia" w:eastAsia="宋体"/>
          <w:sz w:val="24"/>
          <w:lang w:eastAsia="zh-CN"/>
        </w:rPr>
      </w:pPr>
      <w:r>
        <w:rPr>
          <w:rFonts w:hint="eastAsia"/>
          <w:sz w:val="24"/>
        </w:rPr>
        <w:t xml:space="preserve">（1）《中华人民共和国网络安全法》</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（2）《中华人民共和国计算机信息系统安全保护条例》（国务院令147号）</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（3）《中华人民共和国计算机信息网络国际联网管理暂行规定》（国务院令195号）</w:t>
      </w:r>
      <w:r>
        <w:rPr>
          <w:rFonts w:hint="eastAsia"/>
          <w:sz w:val="24"/>
          <w:lang w:eastAsia="zh-CN"/>
        </w:rPr>
        <w:t xml:space="preserve">；</w:t>
      </w:r>
      <w:r/>
    </w:p>
    <w:p>
      <w:pPr>
        <w:ind w:firstLine="480"/>
        <w:pageBreakBefore w:val="0"/>
        <w:spacing w:line="360" w:lineRule="auto"/>
        <w:rPr>
          <w:rFonts w:hint="eastAsia"/>
          <w:sz w:val="24"/>
        </w:rPr>
      </w:pPr>
      <w:r>
        <w:rPr>
          <w:rFonts w:hint="eastAsia"/>
          <w:sz w:val="24"/>
        </w:rPr>
        <w:t xml:space="preserve">（4）《中华人民共和国计算机信息网络国际联网管理暂行规定实施办法》</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（5）《计算机病毒防治管理办法》</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（6）《计算机信息网络国际联网安全保护管理办法》</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（7）《中华人民共和国数据安全法》</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（8）《中华人民共和国个人信息保护法》</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（9）《关键信息基础设施安全保护条例》</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（10）《计算机信息系统安全等级保护划分准则》（GB/T 17859-1999）</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（11）《信息安全技术信息系统安全等级保护体系框架》（GA/T 708-2007）</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（12）《信息安全技术信息安全风险评估</w:t>
      </w:r>
      <w:r>
        <w:rPr>
          <w:rFonts w:hint="eastAsia"/>
          <w:sz w:val="24"/>
          <w:lang w:val="en-US" w:eastAsia="zh-CN"/>
        </w:rPr>
        <w:t xml:space="preserve">方法</w:t>
      </w:r>
      <w:r>
        <w:rPr>
          <w:rFonts w:hint="eastAsia"/>
          <w:sz w:val="24"/>
        </w:rPr>
        <w:t xml:space="preserve">》（GB/T 20984-20</w:t>
      </w:r>
      <w:r>
        <w:rPr>
          <w:rFonts w:hint="eastAsia"/>
          <w:sz w:val="24"/>
          <w:lang w:val="en-US" w:eastAsia="zh-CN"/>
        </w:rPr>
        <w:t xml:space="preserve">22</w:t>
      </w:r>
      <w:r>
        <w:rPr>
          <w:rFonts w:hint="eastAsia"/>
          <w:sz w:val="24"/>
        </w:rPr>
        <w:t xml:space="preserve">）</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（13）《信息安全技术网络安全等级保护基本要求》（GB/T 22239-2019）</w:t>
      </w:r>
      <w:r>
        <w:rPr>
          <w:rFonts w:hint="eastAsia"/>
          <w:sz w:val="24"/>
          <w:lang w:eastAsia="zh-CN"/>
        </w:rPr>
        <w:t xml:space="preserve">；</w:t>
      </w:r>
      <w:r/>
    </w:p>
    <w:p>
      <w:pPr>
        <w:ind w:firstLine="480"/>
        <w:pageBreakBefore w:val="0"/>
        <w:spacing w:line="360" w:lineRule="auto"/>
        <w:rPr>
          <w:rFonts w:hint="eastAsia" w:eastAsia="宋体"/>
          <w:sz w:val="24"/>
          <w:lang w:eastAsia="zh-CN"/>
        </w:rPr>
      </w:pPr>
      <w:r>
        <w:rPr>
          <w:rFonts w:hint="eastAsia"/>
          <w:sz w:val="24"/>
        </w:rPr>
        <w:t xml:space="preserve">（14）《信息安全技术网络安全等级保护定级指南》（GB/T 22240-2020）</w:t>
      </w:r>
      <w:r>
        <w:rPr>
          <w:rFonts w:hint="eastAsia"/>
          <w:sz w:val="24"/>
          <w:lang w:eastAsia="zh-CN"/>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黑体" w:hAnsi="宋体" w:eastAsia="黑体" w:cs="Times New Roman"/>
          <w:b/>
          <w:bCs w:val="0"/>
          <w:sz w:val="24"/>
          <w:szCs w:val="24"/>
        </w:rPr>
        <w:suppressLineNumbers w:val="0"/>
      </w:pPr>
      <w:r>
        <w:rPr>
          <w:rFonts w:hint="eastAsia" w:ascii="宋体" w:hAnsi="宋体" w:eastAsia="宋体" w:cs="宋体"/>
          <w:sz w:val="24"/>
          <w:szCs w:val="24"/>
          <w:lang w:val="en-US" w:eastAsia="zh-CN" w:bidi="ar"/>
        </w:rPr>
        <w:t xml:space="preserve">上述标准为一般性要求，如有最新要求，按最新标准执行。</w:t>
      </w:r>
      <w:r/>
    </w:p>
    <w:p>
      <w:pPr>
        <w:ind w:firstLine="562"/>
        <w:pageBreakBefore w:val="0"/>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六</w:t>
      </w:r>
      <w:r>
        <w:rPr>
          <w:rFonts w:hint="eastAsia" w:ascii="Times New Roman" w:hAnsi="Times New Roman" w:eastAsia="宋体" w:cs="Times New Roman"/>
          <w:b/>
          <w:sz w:val="28"/>
          <w:szCs w:val="28"/>
        </w:rPr>
        <w:t xml:space="preserve">、履约验收</w:t>
      </w:r>
      <w:r/>
    </w:p>
    <w:p>
      <w:pPr>
        <w:ind w:firstLine="480"/>
        <w:pageBreakBefore w:val="0"/>
        <w:spacing w:line="360" w:lineRule="auto"/>
        <w:rPr>
          <w:sz w:val="24"/>
        </w:rPr>
      </w:pPr>
      <w:r>
        <w:rPr>
          <w:rFonts w:hint="eastAsia"/>
          <w:sz w:val="24"/>
        </w:rPr>
        <w:t xml:space="preserve">服务期满前1个月，采购人成立验收小组，负责对项目进行全面的验收。验收依据为采购文件、响应文件、服务报告、合同、相关的国家标准、行业标准、规范等。验收完成后，出具验收书，双方确认签字。</w:t>
      </w:r>
      <w:r/>
    </w:p>
    <w:p>
      <w:pPr>
        <w:ind w:firstLine="562"/>
        <w:pageBreakBefore w:val="0"/>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七</w:t>
      </w:r>
      <w:r>
        <w:rPr>
          <w:rFonts w:hint="eastAsia" w:ascii="Times New Roman" w:hAnsi="Times New Roman" w:eastAsia="宋体" w:cs="Times New Roman"/>
          <w:b/>
          <w:sz w:val="28"/>
          <w:szCs w:val="28"/>
        </w:rPr>
        <w:t xml:space="preserve">、付款方式与履约保证金</w:t>
      </w:r>
      <w:r/>
    </w:p>
    <w:p>
      <w:pPr>
        <w:ind w:firstLine="480"/>
        <w:jc w:val="left"/>
        <w:pageBreakBefore w:val="0"/>
        <w:spacing w:line="360" w:lineRule="auto"/>
        <w:rPr>
          <w:rFonts w:hint="eastAsia" w:ascii="宋体" w:hAnsi="宋体" w:cs="Times New Roman"/>
          <w:i/>
          <w:iCs/>
          <w:sz w:val="24"/>
          <w:szCs w:val="24"/>
          <w:u w:val="single"/>
          <w:lang w:val="en-US" w:eastAsia="zh-CN"/>
        </w:rPr>
      </w:pPr>
      <w:r>
        <w:rPr>
          <w:rFonts w:hint="eastAsia" w:ascii="宋体" w:hAnsi="宋体" w:cs="Times New Roman"/>
          <w:i/>
          <w:iCs/>
          <w:sz w:val="24"/>
          <w:szCs w:val="24"/>
          <w:u w:val="single"/>
        </w:rPr>
        <w:t xml:space="preserve">1、付款方式</w:t>
      </w:r>
      <w:r>
        <w:rPr>
          <w:rFonts w:hint="eastAsia" w:ascii="宋体" w:hAnsi="宋体" w:cs="Times New Roman"/>
          <w:i/>
          <w:iCs/>
          <w:sz w:val="24"/>
          <w:szCs w:val="24"/>
          <w:u w:val="single"/>
          <w:lang w:eastAsia="zh-CN"/>
        </w:rPr>
        <w:t xml:space="preserve">：</w:t>
      </w:r>
      <w:r>
        <w:rPr>
          <w:rFonts w:hint="eastAsia" w:ascii="宋体" w:hAnsi="宋体" w:cs="Times New Roman"/>
          <w:i/>
          <w:iCs/>
          <w:sz w:val="24"/>
          <w:szCs w:val="24"/>
          <w:u w:val="single"/>
          <w:lang w:val="en-US" w:eastAsia="zh-CN"/>
        </w:rPr>
        <w:t xml:space="preserve">服务进场后10日内支付合同金额的50%，服务期满9个月通过初验后支付合同金额的25%，服务期满通过终验后支付合同金额的25%。</w:t>
      </w:r>
      <w:r/>
    </w:p>
    <w:p>
      <w:pPr>
        <w:ind w:firstLine="480"/>
        <w:jc w:val="left"/>
        <w:pageBreakBefore w:val="0"/>
        <w:spacing w:line="360" w:lineRule="auto"/>
        <w:rPr>
          <w:rFonts w:ascii="宋体" w:hAnsi="宋体" w:cs="Times New Roman"/>
          <w:sz w:val="24"/>
          <w:szCs w:val="24"/>
        </w:rPr>
      </w:pPr>
      <w:r>
        <w:rPr>
          <w:rFonts w:hint="eastAsia" w:ascii="宋体" w:hAnsi="宋体" w:cs="Times New Roman"/>
          <w:sz w:val="24"/>
          <w:szCs w:val="24"/>
        </w:rPr>
        <w:t xml:space="preserve">2、履约保证金</w:t>
      </w:r>
      <w:r/>
    </w:p>
    <w:p>
      <w:pPr>
        <w:ind w:firstLine="480"/>
        <w:jc w:val="left"/>
        <w:pageBreakBefore w:val="0"/>
        <w:spacing w:line="360" w:lineRule="auto"/>
        <w:rPr>
          <w:rFonts w:ascii="宋体" w:hAnsi="宋体" w:cs="Times New Roman"/>
          <w:sz w:val="24"/>
          <w:szCs w:val="24"/>
        </w:rPr>
      </w:pPr>
      <w:r>
        <w:rPr>
          <w:rFonts w:hint="eastAsia" w:ascii="宋体" w:hAnsi="宋体" w:cs="Times New Roman"/>
          <w:sz w:val="24"/>
          <w:szCs w:val="24"/>
        </w:rPr>
        <w:t xml:space="preserve">本项目不收取履约保证金。</w:t>
      </w:r>
      <w:r/>
    </w:p>
    <w:p>
      <w:pPr>
        <w:keepLines/>
        <w:keepNext/>
        <w:pageBreakBefore w:val="0"/>
        <w:spacing w:line="360" w:lineRule="auto"/>
        <w:rPr>
          <w:rFonts w:cs="Times New Roman" w:asciiTheme="minorEastAsia" w:hAnsiTheme="minorEastAsia"/>
          <w:b/>
          <w:bCs/>
          <w:sz w:val="28"/>
          <w:szCs w:val="28"/>
        </w:rPr>
        <w:outlineLvl w:val="1"/>
      </w:pPr>
      <w:r>
        <w:rPr>
          <w:rFonts w:hint="eastAsia" w:cs="Times New Roman" w:asciiTheme="minorEastAsia" w:hAnsiTheme="minorEastAsia"/>
          <w:b/>
          <w:bCs/>
          <w:sz w:val="28"/>
          <w:szCs w:val="28"/>
        </w:rPr>
        <w:t xml:space="preserve">九、其他</w:t>
      </w:r>
      <w:r/>
    </w:p>
    <w:p>
      <w:pPr>
        <w:ind w:firstLine="480"/>
        <w:pageBreakBefore w:val="0"/>
        <w:spacing w:line="360" w:lineRule="auto"/>
        <w:rPr>
          <w:rFonts w:cs="Times New Roman" w:asciiTheme="minorEastAsia" w:hAnsiTheme="minorEastAsia"/>
          <w:sz w:val="24"/>
        </w:rPr>
        <w:outlineLvl w:val="2"/>
      </w:pPr>
      <w:r>
        <w:rPr>
          <w:rFonts w:cs="Times New Roman" w:asciiTheme="minorEastAsia" w:hAnsiTheme="minorEastAsia"/>
          <w:sz w:val="24"/>
          <w:lang w:bidi="ar"/>
        </w:rPr>
        <w:t xml:space="preserve">1.</w:t>
      </w:r>
      <w:r>
        <w:rPr>
          <w:rFonts w:hint="eastAsia" w:cs="宋体" w:asciiTheme="minorEastAsia" w:hAnsiTheme="minorEastAsia"/>
          <w:sz w:val="24"/>
          <w:lang w:bidi="ar"/>
        </w:rPr>
        <w:t xml:space="preserve">本项目报价不得超过预算价（最高限价）。</w:t>
      </w:r>
      <w:r/>
    </w:p>
    <w:p>
      <w:pPr>
        <w:ind w:firstLine="480"/>
        <w:pageBreakBefore w:val="0"/>
        <w:spacing w:line="360" w:lineRule="auto"/>
        <w:rPr>
          <w:rFonts w:cs="宋体" w:asciiTheme="minorEastAsia" w:hAnsiTheme="minorEastAsia"/>
          <w:sz w:val="24"/>
          <w:lang w:bidi="ar"/>
        </w:rPr>
      </w:pPr>
      <w:r>
        <w:rPr>
          <w:rFonts w:cs="Times New Roman" w:asciiTheme="minorEastAsia" w:hAnsiTheme="minorEastAsia"/>
          <w:sz w:val="24"/>
          <w:lang w:bidi="ar"/>
        </w:rPr>
        <w:t xml:space="preserve">2.</w:t>
      </w:r>
      <w:r>
        <w:rPr>
          <w:rFonts w:hint="eastAsia" w:cs="宋体" w:asciiTheme="minorEastAsia" w:hAnsiTheme="minorEastAsia"/>
          <w:sz w:val="24"/>
          <w:lang w:bidi="ar"/>
        </w:rPr>
        <w:t xml:space="preserve">特别提醒：应根据国家收费标准并结合市场实际进行报价，总价包干。</w:t>
      </w:r>
      <w:r/>
    </w:p>
    <w:p>
      <w:pPr>
        <w:ind w:firstLine="480"/>
        <w:pageBreakBefore w:val="0"/>
        <w:spacing w:line="360" w:lineRule="auto"/>
        <w:rPr>
          <w:rFonts w:cs="Times New Roman" w:asciiTheme="minorEastAsia" w:hAnsiTheme="minorEastAsia"/>
          <w:sz w:val="24"/>
        </w:rPr>
      </w:pPr>
      <w:r>
        <w:rPr>
          <w:rFonts w:cs="Times New Roman" w:asciiTheme="minorEastAsia" w:hAnsiTheme="minorEastAsia"/>
          <w:sz w:val="24"/>
          <w:lang w:bidi="ar"/>
        </w:rPr>
        <w:t xml:space="preserve">3.</w:t>
      </w:r>
      <w:r>
        <w:rPr>
          <w:rFonts w:hint="eastAsia" w:cs="宋体" w:asciiTheme="minorEastAsia" w:hAnsiTheme="minorEastAsia"/>
          <w:sz w:val="24"/>
          <w:lang w:bidi="ar"/>
        </w:rPr>
        <w:t xml:space="preserve">本项目包含的各项内容均须上门服务，成交后不允许分包或转包。</w:t>
      </w:r>
      <w:r/>
    </w:p>
    <w:p>
      <w:pPr>
        <w:ind w:firstLine="480"/>
        <w:pageBreakBefore w:val="0"/>
        <w:spacing w:line="360" w:lineRule="auto"/>
        <w:rPr>
          <w:rFonts w:cs="Times New Roman" w:asciiTheme="minorEastAsia" w:hAnsiTheme="minorEastAsia"/>
          <w:sz w:val="24"/>
        </w:rPr>
      </w:pPr>
      <w:r>
        <w:rPr>
          <w:rFonts w:cs="Times New Roman" w:asciiTheme="minorEastAsia" w:hAnsiTheme="minorEastAsia"/>
          <w:sz w:val="24"/>
          <w:lang w:bidi="ar"/>
        </w:rPr>
        <w:t xml:space="preserve">4.</w:t>
      </w:r>
      <w:r>
        <w:rPr>
          <w:rFonts w:hint="eastAsia" w:cs="宋体" w:asciiTheme="minorEastAsia" w:hAnsiTheme="minorEastAsia"/>
          <w:sz w:val="24"/>
          <w:lang w:bidi="ar"/>
        </w:rPr>
        <w:t xml:space="preserve">工作中涉及的敏感资料、电子数据等相关信息，中标供应商应严格执行保密的相关规定，不得以任何方式向任何第三人披露、泄露或许可第三人使用，否则追究其相应法律责任。</w:t>
      </w:r>
      <w:r/>
    </w:p>
    <w:p>
      <w:pPr>
        <w:pageBreakBefore w:val="0"/>
        <w:spacing w:line="360" w:lineRule="auto"/>
        <w:rPr>
          <w:rFonts w:cs="Times New Roman" w:asciiTheme="minorEastAsia" w:hAnsiTheme="minorEastAsia"/>
        </w:rPr>
      </w:pPr>
      <w:r>
        <w:rPr>
          <w:rFonts w:cs="Times New Roman" w:asciiTheme="minorEastAsia" w:hAnsiTheme="minorEastAsia"/>
        </w:rPr>
      </w:r>
      <w:r/>
    </w:p>
    <w:p>
      <w:pPr>
        <w:pageBreakBefore w:val="0"/>
        <w:spacing w:line="360" w:lineRule="auto"/>
        <w:rPr>
          <w:rFonts w:cs="Times New Roman" w:asciiTheme="minorEastAsia" w:hAnsiTheme="minorEastAsia"/>
        </w:rPr>
      </w:pPr>
      <w:r>
        <w:rPr>
          <w:rFonts w:cs="Times New Roman" w:asciiTheme="minorEastAsia" w:hAnsiTheme="minorEastAsia"/>
        </w:rPr>
      </w:r>
      <w:r/>
    </w:p>
    <w:p>
      <w:pPr>
        <w:pageBreakBefore w:val="0"/>
        <w:spacing w:line="360" w:lineRule="auto"/>
        <w:rPr>
          <w:rFonts w:cs="Times New Roman" w:asciiTheme="minorEastAsia" w:hAnsiTheme="minorEastAsia"/>
        </w:rPr>
      </w:pPr>
      <w:r>
        <w:rPr>
          <w:rFonts w:cs="Times New Roman" w:asciiTheme="minorEastAsia" w:hAnsiTheme="minorEastAsia"/>
        </w:rPr>
      </w:r>
      <w:r/>
    </w:p>
    <w:p>
      <w:pPr>
        <w:pStyle w:val="641"/>
        <w:jc w:val="center"/>
        <w:pageBreakBefore w:val="0"/>
        <w:spacing w:before="156" w:after="156" w:line="360" w:lineRule="auto"/>
        <w:rPr>
          <w:rFonts w:asciiTheme="minorEastAsia" w:hAnsiTheme="minorEastAsia"/>
          <w:b w:val="0"/>
        </w:rPr>
      </w:pPr>
      <w:r>
        <w:rPr>
          <w:rFonts w:asciiTheme="minorEastAsia" w:hAnsiTheme="minorEastAsia"/>
        </w:rPr>
        <w:br w:type="page" w:clear="all"/>
      </w:r>
      <w:bookmarkStart w:id="42" w:name="_Toc196638982"/>
      <w:r/>
      <w:bookmarkStart w:id="43" w:name="_Toc161932695"/>
      <w:r>
        <w:rPr>
          <w:rFonts w:asciiTheme="minorEastAsia" w:hAnsiTheme="minorEastAsia"/>
          <w:b w:val="0"/>
        </w:rPr>
        <w:t xml:space="preserve">第五章</w:t>
      </w:r>
      <w:r>
        <w:rPr>
          <w:rFonts w:hint="eastAsia" w:asciiTheme="minorEastAsia" w:hAnsiTheme="minorEastAsia"/>
          <w:b w:val="0"/>
        </w:rPr>
        <w:t xml:space="preserve">  评审方法与评审标准</w:t>
      </w:r>
      <w:bookmarkEnd w:id="42"/>
      <w:r/>
      <w:bookmarkEnd w:id="43"/>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一、评审方法</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pageBreakBefore w:val="0"/>
        <w:spacing w:line="360" w:lineRule="auto"/>
        <w:rPr>
          <w:rFonts w:asciiTheme="minorEastAsia" w:hAnsiTheme="minorEastAsia"/>
          <w:sz w:val="24"/>
          <w:szCs w:val="24"/>
        </w:rPr>
      </w:pPr>
      <w:r>
        <w:rPr>
          <w:rFonts w:asciiTheme="minorEastAsia" w:hAnsiTheme="minorEastAsia"/>
          <w:sz w:val="24"/>
          <w:szCs w:val="24"/>
        </w:rPr>
        <w:t xml:space="preserve">二、评审标准</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jc w:val="center"/>
        <w:pageBreakBefore w:val="0"/>
        <w:spacing w:line="360" w:lineRule="auto"/>
        <w:rPr>
          <w:rFonts w:asciiTheme="minorEastAsia" w:hAnsiTheme="minorEastAsia"/>
          <w:sz w:val="32"/>
          <w:szCs w:val="24"/>
        </w:rPr>
      </w:pPr>
      <w:r>
        <w:rPr>
          <w:rFonts w:hint="eastAsia" w:asciiTheme="minorEastAsia" w:hAnsiTheme="minorEastAsia"/>
          <w:sz w:val="32"/>
          <w:szCs w:val="24"/>
        </w:rPr>
        <w:t xml:space="preserve">综合评分法</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（1）价格分（10分）</w:t>
      </w:r>
      <w:r/>
    </w:p>
    <w:p>
      <w:pPr>
        <w:ind w:firstLine="480"/>
        <w:jc w:val="left"/>
        <w:pageBreakBefore w:val="0"/>
        <w:spacing w:line="360" w:lineRule="auto"/>
        <w:rPr>
          <w:rFonts w:asciiTheme="minorEastAsia" w:hAnsiTheme="minorEastAsia"/>
          <w:sz w:val="24"/>
          <w:szCs w:val="24"/>
        </w:rPr>
      </w:pPr>
      <w:r/>
      <w:bookmarkStart w:id="44" w:name="OLE_LINK55"/>
      <w:r/>
      <w:bookmarkStart w:id="45" w:name="OLE_LINK66"/>
      <w:r/>
      <w:bookmarkStart w:id="46" w:name="OLE_LINK56"/>
      <w:r>
        <w:rPr>
          <w:rFonts w:hint="eastAsia" w:asciiTheme="minorEastAsia" w:hAnsiTheme="minor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磋商报价得分=（磋商基准价／最后磋商报价）×10分</w:t>
      </w:r>
      <w:bookmarkEnd w:id="44"/>
      <w:r/>
      <w:bookmarkEnd w:id="45"/>
      <w:r/>
      <w:bookmarkEnd w:id="46"/>
      <w:r/>
      <w:r/>
    </w:p>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（2）技术分（4</w:t>
      </w:r>
      <w:r>
        <w:rPr>
          <w:rFonts w:hint="eastAsia" w:eastAsia="宋体" w:asciiTheme="minorEastAsia" w:hAnsiTheme="minorEastAsia"/>
          <w:sz w:val="24"/>
          <w:szCs w:val="24"/>
          <w:lang w:val="en-US" w:eastAsia="zh-CN"/>
        </w:rPr>
        <w:t xml:space="preserve">2</w:t>
      </w:r>
      <w:r>
        <w:rPr>
          <w:rFonts w:hint="eastAsia" w:asciiTheme="minorEastAsia" w:hAnsiTheme="minorEastAsia"/>
          <w:sz w:val="24"/>
          <w:szCs w:val="24"/>
        </w:rPr>
        <w:t xml:space="preserve">分）</w:t>
      </w:r>
      <w:r/>
    </w:p>
    <w:tbl>
      <w:tblPr>
        <w:tblStyle w:val="6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pageBreakBefore w:val="0"/>
              <w:spacing w:line="360" w:lineRule="auto"/>
              <w:rPr>
                <w:rFonts w:ascii="黑体" w:hAnsi="黑体" w:eastAsia="黑体"/>
                <w:sz w:val="24"/>
                <w:szCs w:val="24"/>
              </w:rPr>
            </w:pPr>
            <w:r>
              <w:rPr>
                <w:rFonts w:hint="eastAsia" w:ascii="黑体" w:hAnsi="黑体" w:eastAsia="黑体"/>
                <w:sz w:val="24"/>
                <w:szCs w:val="24"/>
              </w:rPr>
              <w:t xml:space="preserve">评审因素</w:t>
            </w:r>
            <w:r/>
          </w:p>
        </w:tc>
        <w:tc>
          <w:tcPr>
            <w:tcW w:w="6845" w:type="dxa"/>
            <w:vAlign w:val="center"/>
            <w:textDirection w:val="lrTb"/>
            <w:noWrap w:val="false"/>
          </w:tcPr>
          <w:p>
            <w:pPr>
              <w:jc w:val="center"/>
              <w:pageBreakBefore w:val="0"/>
              <w:spacing w:line="360" w:lineRule="auto"/>
              <w:rPr>
                <w:rFonts w:ascii="黑体" w:hAnsi="黑体" w:eastAsia="黑体"/>
                <w:sz w:val="24"/>
                <w:szCs w:val="24"/>
              </w:rPr>
            </w:pPr>
            <w:r>
              <w:rPr>
                <w:rFonts w:hint="eastAsia" w:ascii="黑体" w:hAnsi="黑体" w:eastAsia="黑体"/>
                <w:sz w:val="24"/>
                <w:szCs w:val="24"/>
              </w:rPr>
              <w:t xml:space="preserve">评审标准</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rPr>
            </w:pPr>
            <w:r>
              <w:rPr>
                <w:rFonts w:hint="eastAsia" w:ascii="宋体" w:hAnsi="宋体" w:eastAsia="宋体" w:cs="宋体"/>
              </w:rPr>
              <w:t xml:space="preserve">项目需求理解（</w:t>
            </w:r>
            <w:r>
              <w:rPr>
                <w:rFonts w:hint="eastAsia" w:ascii="宋体" w:hAnsi="宋体" w:cs="宋体"/>
                <w:lang w:val="en-US" w:eastAsia="zh-CN"/>
              </w:rPr>
              <w:t xml:space="preserve">8</w:t>
            </w:r>
            <w:r>
              <w:rPr>
                <w:rFonts w:hint="eastAsia" w:ascii="宋体" w:hAnsi="宋体" w:eastAsia="宋体" w:cs="宋体"/>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lang w:eastAsia="zh-CN"/>
              </w:rPr>
            </w:pPr>
            <w:r>
              <w:rPr>
                <w:rFonts w:hint="eastAsia" w:ascii="宋体" w:hAnsi="宋体" w:eastAsia="宋体" w:cs="宋体"/>
              </w:rPr>
              <w:t xml:space="preserve">响应文件</w:t>
            </w:r>
            <w:r>
              <w:rPr>
                <w:rFonts w:hint="eastAsia" w:ascii="宋体" w:hAnsi="宋体" w:cs="宋体"/>
                <w:lang w:val="en-US" w:eastAsia="zh-CN"/>
              </w:rPr>
              <w:t xml:space="preserve">中</w:t>
            </w:r>
            <w:r>
              <w:rPr>
                <w:rFonts w:hint="eastAsia" w:ascii="宋体" w:hAnsi="宋体" w:eastAsia="宋体" w:cs="宋体"/>
              </w:rPr>
              <w:t xml:space="preserve">提供项目需求理解，</w:t>
            </w:r>
            <w:r>
              <w:rPr>
                <w:rFonts w:hint="eastAsia" w:ascii="宋体" w:hAnsi="宋体" w:eastAsia="宋体" w:cs="宋体"/>
                <w:lang w:val="en-US" w:eastAsia="zh-CN"/>
              </w:rPr>
              <w:t xml:space="preserve">方案</w:t>
            </w:r>
            <w:r>
              <w:rPr>
                <w:rFonts w:hint="eastAsia" w:ascii="宋体" w:hAnsi="宋体" w:eastAsia="宋体" w:cs="宋体"/>
              </w:rPr>
              <w:t xml:space="preserve">包括但不限于本项目背景、运行维护目标、服务标准等内容</w:t>
            </w:r>
            <w:r>
              <w:rPr>
                <w:rFonts w:hint="eastAsia" w:ascii="宋体" w:hAnsi="宋体" w:eastAsia="宋体" w:cs="宋体"/>
                <w:lang w:eastAsia="zh-CN"/>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对项目需求</w:t>
            </w:r>
            <w:r>
              <w:rPr>
                <w:rFonts w:hint="eastAsia" w:ascii="宋体" w:hAnsi="宋体" w:eastAsia="宋体" w:cs="宋体"/>
              </w:rPr>
              <w:t xml:space="preserve">理解完整深刻、</w:t>
            </w:r>
            <w:r>
              <w:rPr>
                <w:rFonts w:hint="eastAsia" w:ascii="宋体" w:hAnsi="宋体" w:eastAsia="宋体" w:cs="宋体"/>
                <w:lang w:val="en-US" w:eastAsia="zh-CN"/>
              </w:rPr>
              <w:t xml:space="preserve">运行维护目标明确、服务标准清晰</w:t>
            </w:r>
            <w:r>
              <w:rPr>
                <w:rFonts w:hint="eastAsia" w:ascii="宋体" w:hAnsi="宋体" w:eastAsia="宋体" w:cs="宋体"/>
              </w:rPr>
              <w:t xml:space="preserve">的</w:t>
            </w:r>
            <w:r>
              <w:rPr>
                <w:rFonts w:hint="eastAsia" w:ascii="宋体" w:hAnsi="宋体" w:eastAsia="宋体" w:cs="宋体"/>
                <w:b/>
                <w:bCs/>
              </w:rPr>
              <w:t xml:space="preserve">得</w:t>
            </w:r>
            <w:r>
              <w:rPr>
                <w:rFonts w:hint="eastAsia" w:ascii="宋体" w:hAnsi="宋体" w:cs="宋体"/>
                <w:b/>
                <w:bCs/>
                <w:lang w:val="en-US" w:eastAsia="zh-CN"/>
              </w:rPr>
              <w:t xml:space="preserve">8</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对项目需求</w:t>
            </w:r>
            <w:r>
              <w:rPr>
                <w:rFonts w:hint="eastAsia" w:ascii="宋体" w:hAnsi="宋体" w:eastAsia="宋体" w:cs="宋体"/>
              </w:rPr>
              <w:t xml:space="preserve">理解</w:t>
            </w:r>
            <w:r>
              <w:rPr>
                <w:rFonts w:hint="eastAsia" w:ascii="宋体" w:hAnsi="宋体" w:eastAsia="宋体" w:cs="宋体"/>
                <w:lang w:val="en-US" w:eastAsia="zh-CN"/>
              </w:rPr>
              <w:t xml:space="preserve">比较</w:t>
            </w:r>
            <w:r>
              <w:rPr>
                <w:rFonts w:hint="eastAsia" w:ascii="宋体" w:hAnsi="宋体" w:eastAsia="宋体" w:cs="宋体"/>
              </w:rPr>
              <w:t xml:space="preserve">完整、</w:t>
            </w:r>
            <w:r>
              <w:rPr>
                <w:rFonts w:hint="eastAsia" w:ascii="宋体" w:hAnsi="宋体" w:eastAsia="宋体" w:cs="宋体"/>
                <w:lang w:val="en-US" w:eastAsia="zh-CN"/>
              </w:rPr>
              <w:t xml:space="preserve">运行维护目标比较明确、服务标准比较清晰</w:t>
            </w:r>
            <w:r>
              <w:rPr>
                <w:rFonts w:hint="eastAsia" w:ascii="宋体" w:hAnsi="宋体" w:eastAsia="宋体" w:cs="宋体"/>
              </w:rPr>
              <w:t xml:space="preserve">的</w:t>
            </w:r>
            <w:r>
              <w:rPr>
                <w:rFonts w:hint="eastAsia" w:ascii="宋体" w:hAnsi="宋体" w:eastAsia="宋体" w:cs="宋体"/>
                <w:b/>
                <w:bCs/>
              </w:rPr>
              <w:t xml:space="preserve">得</w:t>
            </w:r>
            <w:r>
              <w:rPr>
                <w:rFonts w:hint="eastAsia" w:ascii="宋体" w:hAnsi="宋体" w:cs="宋体"/>
                <w:b/>
                <w:bCs/>
                <w:lang w:val="en-US" w:eastAsia="zh-CN"/>
              </w:rPr>
              <w:t xml:space="preserve">5</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对项目需求</w:t>
            </w:r>
            <w:r>
              <w:rPr>
                <w:rFonts w:hint="eastAsia" w:ascii="宋体" w:hAnsi="宋体" w:eastAsia="宋体" w:cs="宋体"/>
              </w:rPr>
              <w:t xml:space="preserve">理解</w:t>
            </w:r>
            <w:r>
              <w:rPr>
                <w:rFonts w:hint="eastAsia" w:ascii="宋体" w:hAnsi="宋体" w:eastAsia="宋体" w:cs="宋体"/>
                <w:lang w:val="en-US" w:eastAsia="zh-CN"/>
              </w:rPr>
              <w:t xml:space="preserve">一般</w:t>
            </w:r>
            <w:r>
              <w:rPr>
                <w:rFonts w:hint="eastAsia" w:ascii="宋体" w:hAnsi="宋体" w:eastAsia="宋体" w:cs="宋体"/>
              </w:rPr>
              <w:t xml:space="preserve">、</w:t>
            </w:r>
            <w:r>
              <w:rPr>
                <w:rFonts w:hint="eastAsia" w:ascii="宋体" w:hAnsi="宋体" w:eastAsia="宋体" w:cs="宋体"/>
                <w:lang w:val="en-US" w:eastAsia="zh-CN"/>
              </w:rPr>
              <w:t xml:space="preserve">运行维护目标模糊、服务标准一般</w:t>
            </w:r>
            <w:r>
              <w:rPr>
                <w:rFonts w:hint="eastAsia" w:ascii="宋体" w:hAnsi="宋体" w:eastAsia="宋体" w:cs="宋体"/>
              </w:rPr>
              <w:t xml:space="preserve">的</w:t>
            </w:r>
            <w:r>
              <w:rPr>
                <w:rFonts w:hint="eastAsia" w:ascii="宋体" w:hAnsi="宋体" w:eastAsia="宋体" w:cs="宋体"/>
                <w:b/>
                <w:bCs/>
              </w:rPr>
              <w:t xml:space="preserve">得</w:t>
            </w:r>
            <w:r>
              <w:rPr>
                <w:rFonts w:hint="eastAsia" w:ascii="宋体" w:hAnsi="宋体" w:cs="宋体"/>
                <w:b/>
                <w:bCs/>
                <w:lang w:val="en-US" w:eastAsia="zh-CN"/>
              </w:rPr>
              <w:t xml:space="preserve">2</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b/>
                <w:bCs/>
              </w:rPr>
              <w:t xml:space="preserve">该项未见阐述不得分。</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rPr>
            </w:pPr>
            <w:r>
              <w:rPr>
                <w:rFonts w:hint="eastAsia" w:ascii="宋体" w:hAnsi="宋体" w:eastAsia="宋体" w:cs="宋体"/>
              </w:rPr>
              <w:t xml:space="preserve">项目实施方案（</w:t>
            </w:r>
            <w:r>
              <w:rPr>
                <w:rFonts w:hint="eastAsia" w:ascii="宋体" w:hAnsi="宋体" w:cs="宋体"/>
                <w:lang w:val="en-US" w:eastAsia="zh-CN"/>
              </w:rPr>
              <w:t xml:space="preserve">8</w:t>
            </w:r>
            <w:r>
              <w:rPr>
                <w:rFonts w:hint="eastAsia" w:ascii="宋体" w:hAnsi="宋体" w:eastAsia="宋体" w:cs="宋体"/>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rPr>
            </w:pPr>
            <w:r>
              <w:rPr>
                <w:rFonts w:hint="eastAsia" w:ascii="宋体" w:hAnsi="宋体" w:eastAsia="宋体" w:cs="宋体"/>
              </w:rPr>
              <w:t xml:space="preserve">响应文件</w:t>
            </w:r>
            <w:r>
              <w:rPr>
                <w:rFonts w:hint="eastAsia" w:ascii="宋体" w:hAnsi="宋体" w:cs="宋体"/>
                <w:lang w:val="en-US" w:eastAsia="zh-CN"/>
              </w:rPr>
              <w:t xml:space="preserve">中</w:t>
            </w:r>
            <w:r>
              <w:rPr>
                <w:rFonts w:hint="eastAsia" w:ascii="宋体" w:hAnsi="宋体" w:eastAsia="宋体" w:cs="宋体"/>
              </w:rPr>
              <w:t xml:space="preserve">提供项目实施方案，</w:t>
            </w:r>
            <w:r>
              <w:rPr>
                <w:rFonts w:hint="eastAsia" w:ascii="宋体" w:hAnsi="宋体" w:eastAsia="宋体" w:cs="宋体"/>
                <w:lang w:val="en-US" w:eastAsia="zh-CN"/>
              </w:rPr>
              <w:t xml:space="preserve">方案</w:t>
            </w:r>
            <w:r>
              <w:rPr>
                <w:rFonts w:hint="eastAsia" w:ascii="宋体" w:hAnsi="宋体" w:eastAsia="宋体" w:cs="宋体"/>
              </w:rPr>
              <w:t xml:space="preserve">包括</w:t>
            </w:r>
            <w:r>
              <w:rPr>
                <w:rFonts w:hint="eastAsia" w:ascii="宋体" w:hAnsi="宋体" w:eastAsia="宋体" w:cs="宋体"/>
                <w:lang w:val="en-US" w:eastAsia="zh-CN"/>
              </w:rPr>
              <w:t xml:space="preserve">但不限于</w:t>
            </w:r>
            <w:r>
              <w:rPr>
                <w:rFonts w:hint="eastAsia" w:ascii="宋体" w:hAnsi="宋体" w:eastAsia="宋体" w:cs="宋体"/>
              </w:rPr>
              <w:t xml:space="preserve">项目现场管理</w:t>
            </w:r>
            <w:r>
              <w:rPr>
                <w:rFonts w:hint="eastAsia" w:ascii="宋体" w:hAnsi="宋体" w:eastAsia="宋体" w:cs="宋体"/>
                <w:lang w:val="en-US" w:eastAsia="zh-CN"/>
              </w:rPr>
              <w:t xml:space="preserve">制度</w:t>
            </w:r>
            <w:r>
              <w:rPr>
                <w:rFonts w:hint="eastAsia" w:ascii="宋体" w:hAnsi="宋体" w:eastAsia="宋体" w:cs="宋体"/>
              </w:rPr>
              <w:t xml:space="preserve">、项目实施</w:t>
            </w:r>
            <w:r>
              <w:rPr>
                <w:rFonts w:hint="eastAsia" w:ascii="宋体" w:hAnsi="宋体" w:eastAsia="宋体" w:cs="宋体"/>
                <w:lang w:val="en-US" w:eastAsia="zh-CN"/>
              </w:rPr>
              <w:t xml:space="preserve">措施</w:t>
            </w:r>
            <w:r>
              <w:rPr>
                <w:rFonts w:hint="eastAsia" w:ascii="宋体" w:hAnsi="宋体" w:eastAsia="宋体" w:cs="宋体"/>
              </w:rPr>
              <w:t xml:space="preserve">、服务人员配置等内容。</w:t>
            </w:r>
            <w:r/>
          </w:p>
          <w:p>
            <w:pPr>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方案</w:t>
            </w:r>
            <w:r>
              <w:rPr>
                <w:rFonts w:hint="eastAsia" w:ascii="宋体" w:hAnsi="宋体" w:eastAsia="宋体" w:cs="宋体"/>
              </w:rPr>
              <w:t xml:space="preserve">内容完整</w:t>
            </w:r>
            <w:r>
              <w:rPr>
                <w:rFonts w:hint="eastAsia" w:ascii="宋体" w:hAnsi="宋体" w:eastAsia="宋体" w:cs="宋体"/>
                <w:lang w:eastAsia="zh-CN"/>
              </w:rPr>
              <w:t xml:space="preserve">，</w:t>
            </w:r>
            <w:r>
              <w:rPr>
                <w:rFonts w:hint="eastAsia" w:ascii="宋体" w:hAnsi="宋体" w:eastAsia="宋体" w:cs="宋体"/>
                <w:lang w:val="en-US" w:eastAsia="zh-CN"/>
              </w:rPr>
              <w:t xml:space="preserve">项目现场管理制度清晰、项目实施措施</w:t>
            </w:r>
            <w:r>
              <w:rPr>
                <w:rFonts w:hint="eastAsia" w:ascii="宋体" w:hAnsi="宋体" w:eastAsia="宋体" w:cs="宋体"/>
              </w:rPr>
              <w:t xml:space="preserve">可行性强、</w:t>
            </w:r>
            <w:r>
              <w:rPr>
                <w:rFonts w:hint="eastAsia" w:ascii="宋体" w:hAnsi="宋体" w:eastAsia="宋体" w:cs="宋体"/>
                <w:lang w:val="en-US" w:eastAsia="zh-CN"/>
              </w:rPr>
              <w:t xml:space="preserve">服务人员配置合理</w:t>
            </w:r>
            <w:r>
              <w:rPr>
                <w:rFonts w:hint="eastAsia" w:ascii="宋体" w:hAnsi="宋体" w:eastAsia="宋体" w:cs="宋体"/>
              </w:rPr>
              <w:t xml:space="preserve">的</w:t>
            </w:r>
            <w:r>
              <w:rPr>
                <w:rFonts w:hint="eastAsia" w:ascii="宋体" w:hAnsi="宋体" w:eastAsia="宋体" w:cs="宋体"/>
                <w:b/>
                <w:bCs/>
              </w:rPr>
              <w:t xml:space="preserve">得</w:t>
            </w:r>
            <w:r>
              <w:rPr>
                <w:rFonts w:hint="eastAsia" w:ascii="宋体" w:hAnsi="宋体" w:cs="宋体"/>
                <w:b/>
                <w:bCs/>
                <w:lang w:val="en-US" w:eastAsia="zh-CN"/>
              </w:rPr>
              <w:t xml:space="preserve">8</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方案</w:t>
            </w:r>
            <w:r>
              <w:rPr>
                <w:rFonts w:hint="eastAsia" w:ascii="宋体" w:hAnsi="宋体" w:eastAsia="宋体" w:cs="宋体"/>
              </w:rPr>
              <w:t xml:space="preserve">内容较为完整</w:t>
            </w:r>
            <w:r>
              <w:rPr>
                <w:rFonts w:hint="eastAsia" w:ascii="宋体" w:hAnsi="宋体" w:eastAsia="宋体" w:cs="宋体"/>
                <w:lang w:eastAsia="zh-CN"/>
              </w:rPr>
              <w:t xml:space="preserve">，</w:t>
            </w:r>
            <w:r>
              <w:rPr>
                <w:rFonts w:hint="eastAsia" w:ascii="宋体" w:hAnsi="宋体" w:eastAsia="宋体" w:cs="宋体"/>
                <w:lang w:val="en-US" w:eastAsia="zh-CN"/>
              </w:rPr>
              <w:t xml:space="preserve">现场管理制度比较清晰、项目实施措施可行性较强，服务人员配置比较合理的</w:t>
            </w:r>
            <w:r>
              <w:rPr>
                <w:rFonts w:hint="eastAsia" w:ascii="宋体" w:hAnsi="宋体" w:eastAsia="宋体" w:cs="宋体"/>
                <w:b/>
                <w:bCs/>
              </w:rPr>
              <w:t xml:space="preserve">得</w:t>
            </w:r>
            <w:r>
              <w:rPr>
                <w:rFonts w:hint="eastAsia" w:ascii="宋体" w:hAnsi="宋体" w:cs="宋体"/>
                <w:b/>
                <w:bCs/>
                <w:lang w:val="en-US" w:eastAsia="zh-CN"/>
              </w:rPr>
              <w:t xml:space="preserve">5</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方案</w:t>
            </w:r>
            <w:r>
              <w:rPr>
                <w:rFonts w:hint="eastAsia" w:ascii="宋体" w:hAnsi="宋体" w:eastAsia="宋体" w:cs="宋体"/>
              </w:rPr>
              <w:t xml:space="preserve">内容简</w:t>
            </w:r>
            <w:r>
              <w:rPr>
                <w:rFonts w:hint="eastAsia" w:ascii="宋体" w:hAnsi="宋体" w:eastAsia="宋体" w:cs="宋体"/>
                <w:lang w:val="en-US" w:eastAsia="zh-CN"/>
              </w:rPr>
              <w:t xml:space="preserve">单，现场管理制度一般，项目实施措施可行性一般，服务人员配置合理性一般</w:t>
            </w:r>
            <w:r>
              <w:rPr>
                <w:rFonts w:hint="eastAsia" w:ascii="宋体" w:hAnsi="宋体" w:eastAsia="宋体" w:cs="宋体"/>
              </w:rPr>
              <w:t xml:space="preserve">的</w:t>
            </w:r>
            <w:r>
              <w:rPr>
                <w:rFonts w:hint="eastAsia" w:ascii="宋体" w:hAnsi="宋体" w:eastAsia="宋体" w:cs="宋体"/>
                <w:b/>
                <w:bCs/>
              </w:rPr>
              <w:t xml:space="preserve">得</w:t>
            </w:r>
            <w:r>
              <w:rPr>
                <w:rFonts w:hint="eastAsia" w:ascii="宋体" w:hAnsi="宋体" w:eastAsia="宋体" w:cs="宋体"/>
                <w:b/>
                <w:bCs/>
                <w:lang w:val="en-US" w:eastAsia="zh-CN"/>
              </w:rPr>
              <w:t xml:space="preserve">2</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highlight w:val="yellow"/>
              </w:rPr>
            </w:pPr>
            <w:r>
              <w:rPr>
                <w:rFonts w:hint="eastAsia" w:ascii="宋体" w:hAnsi="宋体" w:eastAsia="宋体" w:cs="宋体"/>
                <w:b/>
                <w:bCs/>
              </w:rPr>
              <w:t xml:space="preserve">该项未见阐述不得分。</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rPr>
            </w:pPr>
            <w:r>
              <w:rPr>
                <w:rFonts w:hint="eastAsia" w:ascii="宋体" w:hAnsi="宋体" w:eastAsia="宋体" w:cs="宋体"/>
              </w:rPr>
              <w:t xml:space="preserve">安全技术服务方案</w:t>
            </w:r>
            <w:r/>
          </w:p>
          <w:p>
            <w:pPr>
              <w:jc w:val="center"/>
              <w:pageBreakBefore w:val="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cs="宋体"/>
                <w:lang w:val="en-US" w:eastAsia="zh-CN"/>
              </w:rPr>
              <w:t xml:space="preserve">10</w:t>
            </w:r>
            <w:r>
              <w:rPr>
                <w:rFonts w:hint="eastAsia" w:ascii="宋体" w:hAnsi="宋体" w:eastAsia="宋体" w:cs="宋体"/>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rPr>
            </w:pPr>
            <w:r>
              <w:rPr>
                <w:rFonts w:hint="eastAsia" w:ascii="宋体" w:hAnsi="宋体" w:eastAsia="宋体" w:cs="宋体"/>
              </w:rPr>
              <w:t xml:space="preserve">响应文件</w:t>
            </w:r>
            <w:r>
              <w:rPr>
                <w:rFonts w:hint="eastAsia" w:ascii="宋体" w:hAnsi="宋体" w:cs="宋体"/>
                <w:lang w:val="en-US" w:eastAsia="zh-CN"/>
              </w:rPr>
              <w:t xml:space="preserve">中</w:t>
            </w:r>
            <w:r>
              <w:rPr>
                <w:rFonts w:hint="eastAsia" w:ascii="宋体" w:hAnsi="宋体" w:eastAsia="宋体" w:cs="宋体"/>
              </w:rPr>
              <w:t xml:space="preserve">提供安全技术检测方案，</w:t>
            </w:r>
            <w:r>
              <w:rPr>
                <w:rFonts w:hint="eastAsia" w:ascii="宋体" w:hAnsi="宋体" w:eastAsia="宋体" w:cs="宋体"/>
                <w:lang w:val="en-US" w:eastAsia="zh-CN"/>
              </w:rPr>
              <w:t xml:space="preserve">方案</w:t>
            </w:r>
            <w:r>
              <w:rPr>
                <w:rFonts w:hint="eastAsia" w:ascii="宋体" w:hAnsi="宋体" w:eastAsia="宋体" w:cs="宋体"/>
              </w:rPr>
              <w:t xml:space="preserve">包括</w:t>
            </w:r>
            <w:r>
              <w:rPr>
                <w:rFonts w:hint="eastAsia" w:ascii="宋体" w:hAnsi="宋体" w:eastAsia="宋体" w:cs="宋体"/>
                <w:lang w:val="en-US" w:eastAsia="zh-CN"/>
              </w:rPr>
              <w:t xml:space="preserve">但不限于</w:t>
            </w:r>
            <w:r>
              <w:rPr>
                <w:rFonts w:hint="eastAsia" w:ascii="宋体" w:hAnsi="宋体" w:eastAsia="宋体" w:cs="宋体"/>
              </w:rPr>
              <w:t xml:space="preserve">渗透测试、驻场服务、平台防护等方案内容。</w:t>
            </w:r>
            <w:r/>
          </w:p>
          <w:p>
            <w:pPr>
              <w:jc w:val="left"/>
              <w:pageBreakBefore w:val="0"/>
              <w:spacing w:line="360" w:lineRule="auto"/>
              <w:rPr>
                <w:rFonts w:hint="eastAsia" w:ascii="宋体" w:hAnsi="宋体" w:eastAsia="宋体" w:cs="宋体"/>
              </w:rPr>
            </w:pPr>
            <w:r>
              <w:rPr>
                <w:rFonts w:hint="eastAsia" w:ascii="宋体" w:hAnsi="宋体" w:eastAsia="宋体" w:cs="宋体"/>
              </w:rPr>
              <w:t xml:space="preserve">方案</w:t>
            </w:r>
            <w:r>
              <w:rPr>
                <w:rFonts w:hint="eastAsia" w:ascii="宋体" w:hAnsi="宋体" w:cs="宋体"/>
                <w:lang w:val="en-US" w:eastAsia="zh-CN"/>
              </w:rPr>
              <w:t xml:space="preserve">包含上述内容，</w:t>
            </w:r>
            <w:r>
              <w:rPr>
                <w:rFonts w:hint="eastAsia" w:ascii="宋体" w:hAnsi="宋体" w:eastAsia="宋体" w:cs="宋体"/>
              </w:rPr>
              <w:t xml:space="preserve">渗透</w:t>
            </w:r>
            <w:r>
              <w:rPr>
                <w:rFonts w:hint="eastAsia" w:ascii="宋体" w:hAnsi="宋体" w:cs="宋体"/>
                <w:lang w:val="en-US" w:eastAsia="zh-CN"/>
              </w:rPr>
              <w:t xml:space="preserve">测试方案详细、</w:t>
            </w:r>
            <w:r>
              <w:rPr>
                <w:rFonts w:hint="eastAsia" w:ascii="宋体" w:hAnsi="宋体" w:eastAsia="宋体" w:cs="宋体"/>
              </w:rPr>
              <w:t xml:space="preserve">驻场服务</w:t>
            </w:r>
            <w:r>
              <w:rPr>
                <w:rFonts w:hint="eastAsia" w:ascii="宋体" w:hAnsi="宋体" w:eastAsia="宋体" w:cs="宋体"/>
                <w:lang w:val="en-US" w:eastAsia="zh-CN"/>
              </w:rPr>
              <w:t xml:space="preserve">满足项目需求</w:t>
            </w:r>
            <w:r>
              <w:rPr>
                <w:rFonts w:hint="eastAsia" w:ascii="宋体" w:hAnsi="宋体" w:eastAsia="宋体" w:cs="宋体"/>
              </w:rPr>
              <w:t xml:space="preserve">的</w:t>
            </w:r>
            <w:r>
              <w:rPr>
                <w:rFonts w:hint="eastAsia" w:ascii="宋体" w:hAnsi="宋体" w:eastAsia="宋体" w:cs="宋体"/>
                <w:b/>
                <w:bCs/>
              </w:rPr>
              <w:t xml:space="preserve">得</w:t>
            </w:r>
            <w:r>
              <w:rPr>
                <w:rFonts w:hint="eastAsia" w:ascii="宋体" w:hAnsi="宋体" w:cs="宋体"/>
                <w:b/>
                <w:bCs/>
                <w:lang w:val="en-US" w:eastAsia="zh-CN"/>
              </w:rPr>
              <w:t xml:space="preserve">10</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rPr>
              <w:t xml:space="preserve">方案</w:t>
            </w:r>
            <w:r>
              <w:rPr>
                <w:rFonts w:hint="eastAsia" w:ascii="宋体" w:hAnsi="宋体" w:cs="宋体"/>
                <w:lang w:val="en-US" w:eastAsia="zh-CN"/>
              </w:rPr>
              <w:t xml:space="preserve">包含上述内容，</w:t>
            </w:r>
            <w:r>
              <w:rPr>
                <w:rFonts w:hint="eastAsia" w:ascii="宋体" w:hAnsi="宋体" w:eastAsia="宋体" w:cs="宋体"/>
              </w:rPr>
              <w:t xml:space="preserve">渗透</w:t>
            </w:r>
            <w:r>
              <w:rPr>
                <w:rFonts w:hint="eastAsia" w:ascii="宋体" w:hAnsi="宋体" w:cs="宋体"/>
                <w:lang w:val="en-US" w:eastAsia="zh-CN"/>
              </w:rPr>
              <w:t xml:space="preserve">测试方案比较详细比较完整、</w:t>
            </w:r>
            <w:r>
              <w:rPr>
                <w:rFonts w:hint="eastAsia" w:ascii="宋体" w:hAnsi="宋体" w:eastAsia="宋体" w:cs="宋体"/>
              </w:rPr>
              <w:t xml:space="preserve">驻场服务</w:t>
            </w:r>
            <w:r>
              <w:rPr>
                <w:rFonts w:hint="eastAsia" w:ascii="宋体" w:hAnsi="宋体" w:eastAsia="宋体" w:cs="宋体"/>
                <w:lang w:val="en-US" w:eastAsia="zh-CN"/>
              </w:rPr>
              <w:t xml:space="preserve">基本满足项目需求</w:t>
            </w:r>
            <w:r>
              <w:rPr>
                <w:rFonts w:hint="eastAsia" w:ascii="宋体" w:hAnsi="宋体" w:eastAsia="宋体" w:cs="宋体"/>
              </w:rPr>
              <w:t xml:space="preserve">的</w:t>
            </w:r>
            <w:r>
              <w:rPr>
                <w:rFonts w:hint="eastAsia" w:ascii="宋体" w:hAnsi="宋体" w:eastAsia="宋体" w:cs="宋体"/>
                <w:b/>
                <w:bCs/>
              </w:rPr>
              <w:t xml:space="preserve">得</w:t>
            </w:r>
            <w:r>
              <w:rPr>
                <w:rFonts w:hint="eastAsia" w:ascii="宋体" w:hAnsi="宋体" w:cs="宋体"/>
                <w:b/>
                <w:bCs/>
                <w:lang w:val="en-US" w:eastAsia="zh-CN"/>
              </w:rPr>
              <w:t xml:space="preserve">7</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rPr>
              <w:t xml:space="preserve">方案简</w:t>
            </w:r>
            <w:r>
              <w:rPr>
                <w:rFonts w:hint="eastAsia" w:ascii="宋体" w:hAnsi="宋体" w:eastAsia="宋体" w:cs="宋体"/>
                <w:lang w:val="en-US" w:eastAsia="zh-CN"/>
              </w:rPr>
              <w:t xml:space="preserve">单</w:t>
            </w:r>
            <w:r>
              <w:rPr>
                <w:rFonts w:hint="eastAsia" w:ascii="宋体" w:hAnsi="宋体" w:cs="宋体"/>
                <w:lang w:eastAsia="zh-CN"/>
              </w:rPr>
              <w:t xml:space="preserve">，</w:t>
            </w:r>
            <w:r>
              <w:rPr>
                <w:rFonts w:hint="eastAsia" w:ascii="宋体" w:hAnsi="宋体" w:eastAsia="宋体" w:cs="宋体"/>
              </w:rPr>
              <w:t xml:space="preserve">渗透</w:t>
            </w:r>
            <w:r>
              <w:rPr>
                <w:rFonts w:hint="eastAsia" w:ascii="宋体" w:hAnsi="宋体" w:cs="宋体"/>
                <w:lang w:val="en-US" w:eastAsia="zh-CN"/>
              </w:rPr>
              <w:t xml:space="preserve">测试方案方案</w:t>
            </w:r>
            <w:r>
              <w:rPr>
                <w:rFonts w:hint="eastAsia" w:ascii="宋体" w:hAnsi="宋体" w:eastAsia="宋体" w:cs="宋体"/>
              </w:rPr>
              <w:t xml:space="preserve">的</w:t>
            </w:r>
            <w:r>
              <w:rPr>
                <w:rFonts w:hint="eastAsia" w:ascii="宋体" w:hAnsi="宋体" w:eastAsia="宋体" w:cs="宋体"/>
                <w:b/>
                <w:bCs/>
              </w:rPr>
              <w:t xml:space="preserve">得</w:t>
            </w:r>
            <w:r>
              <w:rPr>
                <w:rFonts w:hint="eastAsia" w:ascii="宋体" w:hAnsi="宋体" w:cs="宋体"/>
                <w:b/>
                <w:bCs/>
                <w:lang w:val="en-US" w:eastAsia="zh-CN"/>
              </w:rPr>
              <w:t xml:space="preserve">4</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b/>
                <w:bCs/>
              </w:rPr>
              <w:t xml:space="preserve">该项未见阐述不得分。</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lang w:val="en-US" w:eastAsia="zh-CN"/>
              </w:rPr>
            </w:pPr>
            <w:r>
              <w:rPr>
                <w:rFonts w:hint="eastAsia" w:ascii="宋体" w:hAnsi="宋体" w:eastAsia="宋体" w:cs="宋体"/>
                <w:lang w:eastAsia="zh-CN"/>
              </w:rPr>
              <w:t xml:space="preserve">“网安”专项行动</w:t>
            </w:r>
            <w:r>
              <w:rPr>
                <w:rFonts w:hint="eastAsia" w:ascii="宋体" w:hAnsi="宋体" w:eastAsia="宋体" w:cs="宋体"/>
              </w:rPr>
              <w:t xml:space="preserve">技术支撑服务</w:t>
            </w:r>
            <w:r>
              <w:rPr>
                <w:rFonts w:hint="eastAsia" w:ascii="宋体" w:hAnsi="宋体" w:eastAsia="宋体" w:cs="宋体"/>
                <w:lang w:val="en-US" w:eastAsia="zh-CN"/>
              </w:rPr>
              <w:t xml:space="preserve">方案</w:t>
            </w:r>
            <w:r/>
          </w:p>
          <w:p>
            <w:pPr>
              <w:jc w:val="center"/>
              <w:pageBreakBefore w:val="0"/>
              <w:spacing w:line="360" w:lineRule="auto"/>
              <w:rPr>
                <w:rFonts w:hint="eastAsia" w:ascii="宋体" w:hAnsi="宋体" w:eastAsia="宋体" w:cs="宋体"/>
                <w:highlight w:val="yellow"/>
              </w:rPr>
            </w:pPr>
            <w:r>
              <w:rPr>
                <w:rFonts w:hint="eastAsia" w:ascii="宋体" w:hAnsi="宋体" w:eastAsia="宋体" w:cs="宋体"/>
              </w:rPr>
              <w:t xml:space="preserve">（</w:t>
            </w:r>
            <w:r>
              <w:rPr>
                <w:rFonts w:hint="eastAsia" w:ascii="宋体" w:hAnsi="宋体" w:cs="宋体"/>
                <w:lang w:val="en-US" w:eastAsia="zh-CN"/>
              </w:rPr>
              <w:t xml:space="preserve">10</w:t>
            </w:r>
            <w:r>
              <w:rPr>
                <w:rFonts w:hint="eastAsia" w:ascii="宋体" w:hAnsi="宋体" w:eastAsia="宋体" w:cs="宋体"/>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lang w:eastAsia="zh-CN"/>
              </w:rPr>
            </w:pPr>
            <w:r>
              <w:rPr>
                <w:rFonts w:hint="eastAsia" w:ascii="宋体" w:hAnsi="宋体" w:eastAsia="宋体" w:cs="宋体"/>
              </w:rPr>
              <w:t xml:space="preserve">响应文件</w:t>
            </w:r>
            <w:r>
              <w:rPr>
                <w:rFonts w:hint="eastAsia" w:ascii="宋体" w:hAnsi="宋体" w:cs="宋体"/>
                <w:lang w:val="en-US" w:eastAsia="zh-CN"/>
              </w:rPr>
              <w:t xml:space="preserve">中</w:t>
            </w:r>
            <w:r>
              <w:rPr>
                <w:rFonts w:hint="eastAsia" w:ascii="宋体" w:hAnsi="宋体" w:eastAsia="宋体" w:cs="宋体"/>
              </w:rPr>
              <w:t xml:space="preserve">提供</w:t>
            </w:r>
            <w:r>
              <w:rPr>
                <w:rFonts w:hint="eastAsia" w:ascii="宋体" w:hAnsi="宋体" w:eastAsia="宋体" w:cs="宋体"/>
                <w:lang w:eastAsia="zh-CN"/>
              </w:rPr>
              <w:t xml:space="preserve">“网安”专项行动</w:t>
            </w:r>
            <w:r>
              <w:rPr>
                <w:rFonts w:hint="eastAsia" w:ascii="宋体" w:hAnsi="宋体" w:eastAsia="宋体" w:cs="宋体"/>
              </w:rPr>
              <w:t xml:space="preserve">技术支撑服务方案，</w:t>
            </w:r>
            <w:r>
              <w:rPr>
                <w:rFonts w:hint="eastAsia" w:ascii="宋体" w:hAnsi="宋体" w:eastAsia="宋体" w:cs="宋体"/>
                <w:lang w:val="en-US" w:eastAsia="zh-CN"/>
              </w:rPr>
              <w:t xml:space="preserve">方案</w:t>
            </w:r>
            <w:r>
              <w:rPr>
                <w:rFonts w:hint="eastAsia" w:ascii="宋体" w:hAnsi="宋体" w:eastAsia="宋体" w:cs="宋体"/>
              </w:rPr>
              <w:t xml:space="preserve">包括</w:t>
            </w:r>
            <w:r>
              <w:rPr>
                <w:rFonts w:hint="eastAsia" w:ascii="宋体" w:hAnsi="宋体" w:eastAsia="宋体" w:cs="宋体"/>
                <w:lang w:val="en-US" w:eastAsia="zh-CN"/>
              </w:rPr>
              <w:t xml:space="preserve">但不限于</w:t>
            </w:r>
            <w:r>
              <w:rPr>
                <w:rFonts w:hint="eastAsia" w:ascii="宋体" w:hAnsi="宋体" w:eastAsia="宋体" w:cs="宋体"/>
              </w:rPr>
              <w:t xml:space="preserve">行动准备、行动监管、行动总结等内容</w:t>
            </w:r>
            <w:r>
              <w:rPr>
                <w:rFonts w:hint="eastAsia" w:ascii="宋体" w:hAnsi="宋体" w:eastAsia="宋体" w:cs="宋体"/>
                <w:lang w:eastAsia="zh-CN"/>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rPr>
              <w:t xml:space="preserve">方案内容详细合理、可行性强、能够贴合项目需求</w:t>
            </w:r>
            <w:r>
              <w:rPr>
                <w:rFonts w:hint="eastAsia" w:ascii="宋体" w:hAnsi="宋体" w:eastAsia="宋体" w:cs="宋体"/>
                <w:lang w:val="en-US" w:eastAsia="zh-CN"/>
              </w:rPr>
              <w:t xml:space="preserve">的</w:t>
            </w:r>
            <w:r>
              <w:rPr>
                <w:rFonts w:hint="eastAsia" w:ascii="宋体" w:hAnsi="宋体" w:eastAsia="宋体" w:cs="宋体"/>
                <w:b/>
                <w:bCs/>
              </w:rPr>
              <w:t xml:space="preserve">得</w:t>
            </w:r>
            <w:r>
              <w:rPr>
                <w:rFonts w:hint="eastAsia" w:ascii="宋体" w:hAnsi="宋体" w:cs="宋体"/>
                <w:b/>
                <w:bCs/>
                <w:lang w:val="en-US" w:eastAsia="zh-CN"/>
              </w:rPr>
              <w:t xml:space="preserve">10</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rPr>
              <w:t xml:space="preserve">方案较为合理、可行性较强、比较贴合项目需求的</w:t>
            </w:r>
            <w:r>
              <w:rPr>
                <w:rFonts w:hint="eastAsia" w:ascii="宋体" w:hAnsi="宋体" w:eastAsia="宋体" w:cs="宋体"/>
                <w:b/>
                <w:bCs/>
              </w:rPr>
              <w:t xml:space="preserve">得</w:t>
            </w:r>
            <w:r>
              <w:rPr>
                <w:rFonts w:hint="eastAsia" w:ascii="宋体" w:hAnsi="宋体" w:cs="宋体"/>
                <w:b/>
                <w:bCs/>
                <w:lang w:val="en-US" w:eastAsia="zh-CN"/>
              </w:rPr>
              <w:t xml:space="preserve">7</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rPr>
              <w:t xml:space="preserve">方案简</w:t>
            </w:r>
            <w:r>
              <w:rPr>
                <w:rFonts w:hint="eastAsia" w:ascii="宋体" w:hAnsi="宋体" w:eastAsia="宋体" w:cs="宋体"/>
                <w:lang w:val="en-US" w:eastAsia="zh-CN"/>
              </w:rPr>
              <w:t xml:space="preserve">单</w:t>
            </w:r>
            <w:r>
              <w:rPr>
                <w:rFonts w:hint="eastAsia" w:ascii="宋体" w:hAnsi="宋体" w:eastAsia="宋体" w:cs="宋体"/>
              </w:rPr>
              <w:t xml:space="preserve">、可行性一般的</w:t>
            </w:r>
            <w:r>
              <w:rPr>
                <w:rFonts w:hint="eastAsia" w:ascii="宋体" w:hAnsi="宋体" w:eastAsia="宋体" w:cs="宋体"/>
                <w:b/>
                <w:bCs/>
              </w:rPr>
              <w:t xml:space="preserve">得</w:t>
            </w:r>
            <w:r>
              <w:rPr>
                <w:rFonts w:hint="eastAsia" w:ascii="宋体" w:hAnsi="宋体" w:cs="宋体"/>
                <w:b/>
                <w:bCs/>
                <w:lang w:val="en-US" w:eastAsia="zh-CN"/>
              </w:rPr>
              <w:t xml:space="preserve">4</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b/>
                <w:bCs/>
              </w:rPr>
              <w:t xml:space="preserve">该项未见阐述不得分。</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lang w:val="en-US" w:eastAsia="zh-CN"/>
              </w:rPr>
            </w:pPr>
            <w:r>
              <w:rPr>
                <w:rFonts w:hint="eastAsia" w:ascii="宋体" w:hAnsi="宋体" w:eastAsia="宋体" w:cs="宋体"/>
                <w:lang w:val="en-US"/>
              </w:rPr>
              <w:t xml:space="preserve">应急响应</w:t>
            </w:r>
            <w:r>
              <w:rPr>
                <w:rFonts w:hint="eastAsia" w:ascii="宋体" w:hAnsi="宋体" w:eastAsia="宋体" w:cs="宋体"/>
                <w:lang w:val="en-US" w:eastAsia="zh-CN"/>
              </w:rPr>
              <w:t xml:space="preserve">方案</w:t>
            </w:r>
            <w:r/>
          </w:p>
          <w:p>
            <w:pPr>
              <w:jc w:val="center"/>
              <w:pageBreakBefore w:val="0"/>
              <w:spacing w:line="360" w:lineRule="auto"/>
              <w:rPr>
                <w:rFonts w:hint="eastAsia" w:ascii="宋体" w:hAnsi="宋体" w:eastAsia="宋体" w:cs="宋体"/>
                <w:sz w:val="21"/>
                <w:szCs w:val="22"/>
                <w:lang w:val="en-US" w:eastAsia="zh-CN" w:bidi="ar-SA"/>
              </w:rPr>
            </w:pPr>
            <w:r>
              <w:rPr>
                <w:rFonts w:hint="eastAsia" w:ascii="宋体" w:hAnsi="宋体" w:eastAsia="宋体" w:cs="宋体"/>
              </w:rPr>
              <w:t xml:space="preserve">（</w:t>
            </w:r>
            <w:r>
              <w:rPr>
                <w:rFonts w:hint="eastAsia" w:ascii="宋体" w:hAnsi="宋体" w:cs="宋体"/>
                <w:lang w:val="en-US" w:eastAsia="zh-CN"/>
              </w:rPr>
              <w:t xml:space="preserve">6</w:t>
            </w:r>
            <w:r>
              <w:rPr>
                <w:rFonts w:hint="eastAsia" w:ascii="宋体" w:hAnsi="宋体" w:eastAsia="宋体" w:cs="宋体"/>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rPr>
            </w:pPr>
            <w:r>
              <w:rPr>
                <w:rFonts w:hint="eastAsia" w:ascii="宋体" w:hAnsi="宋体" w:eastAsia="宋体" w:cs="宋体"/>
              </w:rPr>
              <w:t xml:space="preserve">响应文件</w:t>
            </w:r>
            <w:r>
              <w:rPr>
                <w:rFonts w:hint="eastAsia" w:ascii="宋体" w:hAnsi="宋体" w:cs="宋体"/>
                <w:lang w:val="en-US" w:eastAsia="zh-CN"/>
              </w:rPr>
              <w:t xml:space="preserve">中</w:t>
            </w:r>
            <w:r>
              <w:rPr>
                <w:rFonts w:hint="eastAsia" w:ascii="宋体" w:hAnsi="宋体" w:eastAsia="宋体" w:cs="宋体"/>
              </w:rPr>
              <w:t xml:space="preserve">提供应急响应服务方案，</w:t>
            </w:r>
            <w:r>
              <w:rPr>
                <w:rFonts w:hint="eastAsia" w:ascii="宋体" w:hAnsi="宋体" w:eastAsia="宋体" w:cs="宋体"/>
                <w:lang w:val="en-US" w:eastAsia="zh-CN"/>
              </w:rPr>
              <w:t xml:space="preserve">方案</w:t>
            </w:r>
            <w:r>
              <w:rPr>
                <w:rFonts w:hint="eastAsia" w:ascii="宋体" w:hAnsi="宋体" w:eastAsia="宋体" w:cs="宋体"/>
              </w:rPr>
              <w:t xml:space="preserve">包括</w:t>
            </w:r>
            <w:r>
              <w:rPr>
                <w:rFonts w:hint="eastAsia" w:ascii="宋体" w:hAnsi="宋体" w:eastAsia="宋体" w:cs="宋体"/>
                <w:lang w:val="en-US" w:eastAsia="zh-CN"/>
              </w:rPr>
              <w:t xml:space="preserve">但不限于</w:t>
            </w:r>
            <w:r>
              <w:rPr>
                <w:rFonts w:hint="eastAsia" w:ascii="宋体" w:hAnsi="宋体" w:eastAsia="宋体" w:cs="宋体"/>
              </w:rPr>
              <w:t xml:space="preserve">应急事件处置、响应时间</w:t>
            </w:r>
            <w:r>
              <w:rPr>
                <w:rFonts w:hint="eastAsia" w:ascii="宋体" w:hAnsi="宋体" w:eastAsia="宋体" w:cs="宋体"/>
                <w:lang w:eastAsia="zh-CN"/>
              </w:rPr>
              <w:t xml:space="preserve">、</w:t>
            </w:r>
            <w:r>
              <w:rPr>
                <w:rFonts w:hint="eastAsia" w:ascii="宋体" w:hAnsi="宋体" w:eastAsia="宋体" w:cs="宋体"/>
                <w:lang w:val="en-US" w:eastAsia="zh-CN"/>
              </w:rPr>
              <w:t xml:space="preserve">组织保障</w:t>
            </w:r>
            <w:r>
              <w:rPr>
                <w:rFonts w:hint="eastAsia" w:ascii="宋体" w:hAnsi="宋体" w:eastAsia="宋体" w:cs="宋体"/>
              </w:rPr>
              <w:t xml:space="preserve">等内容。</w:t>
            </w:r>
            <w:r/>
          </w:p>
          <w:p>
            <w:pPr>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方</w:t>
            </w:r>
            <w:r>
              <w:rPr>
                <w:rFonts w:hint="eastAsia" w:ascii="宋体" w:hAnsi="宋体" w:eastAsia="宋体" w:cs="宋体"/>
              </w:rPr>
              <w:t xml:space="preserve">案有针对性</w:t>
            </w:r>
            <w:r>
              <w:rPr>
                <w:rFonts w:hint="eastAsia" w:ascii="宋体" w:hAnsi="宋体" w:eastAsia="宋体" w:cs="宋体"/>
                <w:lang w:val="en-US" w:eastAsia="zh-CN"/>
              </w:rPr>
              <w:t xml:space="preserve">强</w:t>
            </w:r>
            <w:r>
              <w:rPr>
                <w:rFonts w:hint="eastAsia" w:ascii="宋体" w:hAnsi="宋体" w:eastAsia="宋体" w:cs="宋体"/>
              </w:rPr>
              <w:t xml:space="preserve">，应急事件处置科学合理，组织保障有力，操作性强的</w:t>
            </w:r>
            <w:r>
              <w:rPr>
                <w:rFonts w:hint="eastAsia" w:ascii="宋体" w:hAnsi="宋体" w:eastAsia="宋体" w:cs="宋体"/>
                <w:b/>
                <w:bCs/>
              </w:rPr>
              <w:t xml:space="preserve">得</w:t>
            </w:r>
            <w:r>
              <w:rPr>
                <w:rFonts w:hint="eastAsia" w:ascii="宋体" w:hAnsi="宋体" w:cs="宋体"/>
                <w:b/>
                <w:bCs/>
                <w:lang w:val="en-US" w:eastAsia="zh-CN"/>
              </w:rPr>
              <w:t xml:space="preserve">6</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方案比</w:t>
            </w:r>
            <w:r>
              <w:rPr>
                <w:rFonts w:hint="eastAsia" w:ascii="宋体" w:hAnsi="宋体" w:eastAsia="宋体" w:cs="宋体"/>
              </w:rPr>
              <w:t xml:space="preserve">较有针对性，应急事件处置</w:t>
            </w:r>
            <w:r>
              <w:rPr>
                <w:rFonts w:hint="eastAsia" w:ascii="宋体" w:hAnsi="宋体" w:eastAsia="宋体" w:cs="宋体"/>
                <w:lang w:val="en-US" w:eastAsia="zh-CN"/>
              </w:rPr>
              <w:t xml:space="preserve">比较</w:t>
            </w:r>
            <w:r>
              <w:rPr>
                <w:rFonts w:hint="eastAsia" w:ascii="宋体" w:hAnsi="宋体" w:eastAsia="宋体" w:cs="宋体"/>
              </w:rPr>
              <w:t xml:space="preserve">较合理，组织保障</w:t>
            </w:r>
            <w:r>
              <w:rPr>
                <w:rFonts w:hint="eastAsia" w:ascii="宋体" w:hAnsi="宋体" w:eastAsia="宋体" w:cs="宋体"/>
                <w:lang w:val="en-US" w:eastAsia="zh-CN"/>
              </w:rPr>
              <w:t xml:space="preserve">比</w:t>
            </w:r>
            <w:r>
              <w:rPr>
                <w:rFonts w:hint="eastAsia" w:ascii="宋体" w:hAnsi="宋体" w:eastAsia="宋体" w:cs="宋体"/>
              </w:rPr>
              <w:t xml:space="preserve">较有力，操作性较强的</w:t>
            </w:r>
            <w:r>
              <w:rPr>
                <w:rFonts w:hint="eastAsia" w:ascii="宋体" w:hAnsi="宋体" w:eastAsia="宋体" w:cs="宋体"/>
                <w:b/>
                <w:bCs/>
              </w:rPr>
              <w:t xml:space="preserve">得</w:t>
            </w:r>
            <w:r>
              <w:rPr>
                <w:rFonts w:hint="eastAsia" w:ascii="宋体" w:hAnsi="宋体" w:cs="宋体"/>
                <w:b/>
                <w:bCs/>
                <w:lang w:val="en-US" w:eastAsia="zh-CN"/>
              </w:rPr>
              <w:t xml:space="preserve">4</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方案</w:t>
            </w:r>
            <w:r>
              <w:rPr>
                <w:rFonts w:hint="eastAsia" w:ascii="宋体" w:hAnsi="宋体" w:eastAsia="宋体" w:cs="宋体"/>
              </w:rPr>
              <w:t xml:space="preserve">针对性一般，内容简单，组织保障一般，操作性一般的</w:t>
            </w:r>
            <w:r>
              <w:rPr>
                <w:rFonts w:hint="eastAsia" w:ascii="宋体" w:hAnsi="宋体" w:eastAsia="宋体" w:cs="宋体"/>
                <w:b/>
                <w:bCs/>
              </w:rPr>
              <w:t xml:space="preserve">得</w:t>
            </w:r>
            <w:r>
              <w:rPr>
                <w:rFonts w:hint="eastAsia" w:ascii="宋体" w:hAnsi="宋体" w:eastAsia="宋体" w:cs="宋体"/>
                <w:b/>
                <w:bCs/>
                <w:lang w:val="en-US" w:eastAsia="zh-CN"/>
              </w:rPr>
              <w:t xml:space="preserve">2</w:t>
            </w:r>
            <w:r>
              <w:rPr>
                <w:rFonts w:hint="eastAsia" w:ascii="宋体" w:hAnsi="宋体" w:eastAsia="宋体" w:cs="宋体"/>
                <w:b/>
                <w:bCs/>
              </w:rPr>
              <w:t xml:space="preserve">分</w:t>
            </w:r>
            <w:r>
              <w:rPr>
                <w:rFonts w:hint="eastAsia" w:ascii="宋体" w:hAnsi="宋体" w:eastAsia="宋体" w:cs="宋体"/>
              </w:rPr>
              <w:t xml:space="preserve">；</w:t>
            </w:r>
            <w:r/>
          </w:p>
          <w:p>
            <w:pPr>
              <w:jc w:val="left"/>
              <w:pageBreakBefore w:val="0"/>
              <w:spacing w:line="360" w:lineRule="auto"/>
              <w:rPr>
                <w:rFonts w:hint="eastAsia" w:ascii="宋体" w:hAnsi="宋体" w:eastAsia="宋体" w:cs="宋体"/>
                <w:sz w:val="21"/>
                <w:szCs w:val="22"/>
                <w:lang w:val="en-US" w:eastAsia="zh-CN" w:bidi="ar-SA"/>
              </w:rPr>
            </w:pPr>
            <w:r>
              <w:rPr>
                <w:rFonts w:hint="eastAsia" w:ascii="宋体" w:hAnsi="宋体" w:eastAsia="宋体" w:cs="宋体"/>
                <w:b/>
                <w:bCs/>
              </w:rPr>
              <w:t xml:space="preserve">该项未见阐述不得分。</w:t>
            </w:r>
            <w:r/>
          </w:p>
        </w:tc>
      </w:tr>
    </w:tbl>
    <w:p>
      <w:pPr>
        <w:ind w:firstLine="480"/>
        <w:jc w:val="left"/>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（3）商务分（</w:t>
      </w:r>
      <w:r>
        <w:rPr>
          <w:rFonts w:hint="eastAsia" w:eastAsia="宋体" w:asciiTheme="minorEastAsia" w:hAnsiTheme="minorEastAsia"/>
          <w:sz w:val="24"/>
          <w:szCs w:val="24"/>
          <w:lang w:val="en-US" w:eastAsia="zh-CN"/>
        </w:rPr>
        <w:t xml:space="preserve">48</w:t>
      </w:r>
      <w:r>
        <w:rPr>
          <w:rFonts w:hint="eastAsia" w:asciiTheme="minorEastAsia" w:hAnsiTheme="minorEastAsia"/>
          <w:sz w:val="24"/>
          <w:szCs w:val="24"/>
        </w:rPr>
        <w:t xml:space="preserve">分）</w:t>
      </w:r>
      <w:r/>
    </w:p>
    <w:tbl>
      <w:tblPr>
        <w:tblStyle w:val="6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项目实施保障</w:t>
            </w:r>
            <w:r/>
          </w:p>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、磋商供应商具有信息技术服务管理体系认证证书</w:t>
            </w:r>
            <w:r>
              <w:rPr>
                <w:rFonts w:hint="eastAsia" w:ascii="宋体" w:hAnsi="宋体" w:eastAsia="宋体" w:cs="宋体"/>
                <w:sz w:val="21"/>
                <w:szCs w:val="21"/>
                <w:lang w:val="en-US" w:eastAsia="zh-CN"/>
              </w:rPr>
              <w:t xml:space="preserve">的得2分；</w:t>
            </w:r>
            <w:r/>
          </w:p>
          <w:p>
            <w:pPr>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、磋商供应商具有质量管理体系认证证书</w:t>
            </w:r>
            <w:r>
              <w:rPr>
                <w:rFonts w:hint="eastAsia" w:ascii="宋体" w:hAnsi="宋体" w:eastAsia="宋体" w:cs="宋体"/>
                <w:sz w:val="21"/>
                <w:szCs w:val="21"/>
                <w:lang w:val="en-US" w:eastAsia="zh-CN"/>
              </w:rPr>
              <w:t xml:space="preserve">的得2分；</w:t>
            </w:r>
            <w:r/>
          </w:p>
          <w:p>
            <w:pPr>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磋商供应商具有信息安全管理体系认证证书</w:t>
            </w:r>
            <w:r>
              <w:rPr>
                <w:rFonts w:hint="eastAsia" w:ascii="宋体" w:hAnsi="宋体" w:eastAsia="宋体" w:cs="宋体"/>
                <w:sz w:val="21"/>
                <w:szCs w:val="21"/>
                <w:lang w:val="en-US" w:eastAsia="zh-CN"/>
              </w:rPr>
              <w:t xml:space="preserve">的得2分；</w:t>
            </w:r>
            <w:r/>
          </w:p>
          <w:p>
            <w:pPr>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磋商供应商具有环境管理体系认证证书</w:t>
            </w:r>
            <w:r>
              <w:rPr>
                <w:rFonts w:hint="eastAsia" w:ascii="宋体" w:hAnsi="宋体" w:eastAsia="宋体" w:cs="宋体"/>
                <w:sz w:val="21"/>
                <w:szCs w:val="21"/>
                <w:lang w:val="en-US" w:eastAsia="zh-CN"/>
              </w:rPr>
              <w:t xml:space="preserve">的得2分。</w:t>
            </w:r>
            <w:r/>
          </w:p>
          <w:p>
            <w:pPr>
              <w:jc w:val="left"/>
              <w:pageBreakBefore w:val="0"/>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注：上述1-</w:t>
            </w:r>
            <w:r>
              <w:rPr>
                <w:rFonts w:hint="eastAsia" w:ascii="宋体" w:hAnsi="宋体" w:eastAsia="宋体" w:cs="宋体"/>
                <w:b/>
                <w:color w:val="000000"/>
                <w:sz w:val="21"/>
                <w:szCs w:val="21"/>
                <w:lang w:val="en-US" w:eastAsia="zh-CN"/>
              </w:rPr>
              <w:t xml:space="preserve">4</w:t>
            </w:r>
            <w:r>
              <w:rPr>
                <w:rFonts w:hint="eastAsia" w:ascii="宋体" w:hAnsi="宋体" w:eastAsia="宋体" w:cs="宋体"/>
                <w:b/>
                <w:color w:val="000000"/>
                <w:sz w:val="21"/>
                <w:szCs w:val="21"/>
              </w:rPr>
              <w:t xml:space="preserve">项</w:t>
            </w:r>
            <w:r>
              <w:rPr>
                <w:rFonts w:hint="eastAsia" w:ascii="宋体" w:hAnsi="宋体" w:eastAsia="宋体" w:cs="宋体"/>
                <w:b/>
                <w:color w:val="000000"/>
                <w:sz w:val="21"/>
                <w:szCs w:val="21"/>
                <w:lang w:val="en-US" w:eastAsia="zh-CN"/>
              </w:rPr>
              <w:t xml:space="preserve">响应</w:t>
            </w:r>
            <w:r>
              <w:rPr>
                <w:rFonts w:hint="eastAsia" w:ascii="宋体" w:hAnsi="宋体" w:eastAsia="宋体" w:cs="宋体"/>
                <w:b/>
                <w:color w:val="000000"/>
                <w:sz w:val="21"/>
                <w:szCs w:val="21"/>
              </w:rPr>
              <w:t xml:space="preserve">文件中</w:t>
            </w:r>
            <w:bookmarkStart w:id="60" w:name="_GoBack"/>
            <w:r/>
            <w:bookmarkEnd w:id="60"/>
            <w:r>
              <w:rPr>
                <w:rFonts w:hint="eastAsia" w:ascii="宋体" w:hAnsi="宋体" w:eastAsia="宋体" w:cs="宋体"/>
                <w:b/>
                <w:color w:val="000000"/>
                <w:sz w:val="21"/>
                <w:szCs w:val="21"/>
              </w:rPr>
              <w:t xml:space="preserve">同时提供最新有效的认证证书复印件和中国国家认证认可监督管理委员会的认证信息查询系统(http://www.cnca.gov.cn)或中国合格评定国家认可委员会的查询路径(https://www.cnas.org.cn)官网网站公示截图并加盖公章 ，公示状态须为 “有效”。证书中信息与网页截图不一致的不得分。</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软件著作权</w:t>
            </w:r>
            <w:r/>
          </w:p>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磋商供应商具有</w:t>
            </w:r>
            <w:r>
              <w:rPr>
                <w:rFonts w:hint="eastAsia" w:ascii="宋体" w:hAnsi="宋体" w:eastAsia="宋体" w:cs="宋体"/>
                <w:sz w:val="21"/>
                <w:szCs w:val="21"/>
                <w:lang w:val="en-US" w:eastAsia="zh-CN"/>
              </w:rPr>
              <w:t xml:space="preserve">网络安全监管类、应急指挥协调类、专项行动或攻防平台类</w:t>
            </w:r>
            <w:r>
              <w:rPr>
                <w:rFonts w:hint="eastAsia" w:ascii="宋体" w:hAnsi="宋体" w:eastAsia="宋体" w:cs="宋体"/>
                <w:sz w:val="21"/>
                <w:szCs w:val="21"/>
              </w:rPr>
              <w:t xml:space="preserve">等相关计算机软件著作权证书的，每有一个得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分。</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注：响应文件中提供有效软件著作权证书扫描件并加盖供应商公章，否则不得分。名称或功能相近的，由磋商小组统一认定。</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类似业绩</w:t>
            </w:r>
            <w:r/>
          </w:p>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磋商供应商自20</w:t>
            </w:r>
            <w:r>
              <w:rPr>
                <w:rFonts w:hint="eastAsia" w:ascii="宋体" w:hAnsi="宋体" w:eastAsia="宋体" w:cs="宋体"/>
                <w:sz w:val="21"/>
                <w:szCs w:val="21"/>
                <w:lang w:val="en-US"/>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年1月1日以来（以合同签订日期为准），承担</w:t>
            </w:r>
            <w:r>
              <w:rPr>
                <w:rFonts w:hint="eastAsia" w:ascii="宋体" w:hAnsi="宋体" w:eastAsia="宋体" w:cs="宋体"/>
                <w:sz w:val="21"/>
                <w:szCs w:val="21"/>
                <w:lang w:val="en-US" w:eastAsia="zh-CN"/>
              </w:rPr>
              <w:t xml:space="preserve">过</w:t>
            </w:r>
            <w:r>
              <w:rPr>
                <w:rFonts w:hint="eastAsia" w:ascii="宋体" w:hAnsi="宋体" w:eastAsia="宋体" w:cs="宋体"/>
                <w:sz w:val="21"/>
                <w:szCs w:val="21"/>
              </w:rPr>
              <w:t xml:space="preserve">类似网络安全服务项目</w:t>
            </w:r>
            <w:r>
              <w:rPr>
                <w:rFonts w:hint="eastAsia" w:ascii="宋体" w:hAnsi="宋体" w:eastAsia="宋体" w:cs="宋体"/>
                <w:sz w:val="21"/>
                <w:szCs w:val="21"/>
                <w:lang w:val="en-US" w:eastAsia="zh-CN"/>
              </w:rPr>
              <w:t xml:space="preserve">业绩</w:t>
            </w:r>
            <w:r>
              <w:rPr>
                <w:rFonts w:hint="eastAsia" w:ascii="宋体" w:hAnsi="宋体" w:eastAsia="宋体" w:cs="宋体"/>
                <w:sz w:val="21"/>
                <w:szCs w:val="21"/>
              </w:rPr>
              <w:t xml:space="preserve">，每有一个得</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分，最高得</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注：响应文件中提供合同电子件或复印件或扫描件加盖供应商公章，否则不得分。时间、标的内容以合同为准。合同中标的名称不一致的，由磋商小组统一认定。</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项目团队</w:t>
            </w:r>
            <w:r/>
          </w:p>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1、磋商供应商拟</w:t>
            </w:r>
            <w:r>
              <w:rPr>
                <w:rFonts w:hint="eastAsia" w:ascii="宋体" w:hAnsi="宋体" w:eastAsia="宋体" w:cs="宋体"/>
                <w:sz w:val="21"/>
                <w:szCs w:val="21"/>
                <w:lang w:val="en-US" w:eastAsia="zh-CN"/>
              </w:rPr>
              <w:t xml:space="preserve">派</w:t>
            </w:r>
            <w:r>
              <w:rPr>
                <w:rFonts w:hint="eastAsia" w:ascii="宋体" w:hAnsi="宋体" w:eastAsia="宋体" w:cs="宋体"/>
                <w:sz w:val="21"/>
                <w:szCs w:val="21"/>
              </w:rPr>
              <w:t xml:space="preserve">项目经理具有信息系统项目管理师、注册信息安全专业人员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CISP）</w:t>
            </w:r>
            <w:r>
              <w:rPr>
                <w:rFonts w:hint="eastAsia" w:ascii="宋体" w:hAnsi="宋体" w:eastAsia="宋体" w:cs="宋体"/>
                <w:sz w:val="21"/>
                <w:szCs w:val="21"/>
              </w:rPr>
              <w:t xml:space="preserve">、信息安全保障人员认证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CISAW）</w:t>
            </w:r>
            <w:r>
              <w:rPr>
                <w:rFonts w:hint="eastAsia" w:ascii="宋体" w:hAnsi="宋体" w:eastAsia="宋体" w:cs="宋体"/>
                <w:sz w:val="21"/>
                <w:szCs w:val="21"/>
              </w:rPr>
              <w:t xml:space="preserve">风险管理（专业级）、信息安全保障人员认证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CISAW）</w:t>
            </w:r>
            <w:r>
              <w:rPr>
                <w:rFonts w:hint="eastAsia" w:ascii="宋体" w:hAnsi="宋体" w:eastAsia="宋体" w:cs="宋体"/>
                <w:sz w:val="21"/>
                <w:szCs w:val="21"/>
              </w:rPr>
              <w:t xml:space="preserve">应急服务（专业级）证书的，每有一项得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jc w:val="left"/>
              <w:pageBreakBefore w:val="0"/>
              <w:spacing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2、磋商供应商</w:t>
            </w:r>
            <w:r>
              <w:rPr>
                <w:rFonts w:hint="eastAsia" w:ascii="宋体" w:hAnsi="宋体" w:cs="宋体"/>
                <w:sz w:val="21"/>
                <w:szCs w:val="21"/>
                <w:lang w:val="en-US" w:eastAsia="zh-CN"/>
              </w:rPr>
              <w:t xml:space="preserve">拟</w:t>
            </w:r>
            <w:r>
              <w:rPr>
                <w:rFonts w:hint="eastAsia" w:ascii="宋体" w:hAnsi="宋体" w:eastAsia="宋体" w:cs="宋体"/>
                <w:sz w:val="21"/>
                <w:szCs w:val="21"/>
                <w:lang w:val="en-US" w:eastAsia="zh-CN"/>
              </w:rPr>
              <w:t xml:space="preserve">派</w:t>
            </w:r>
            <w:r>
              <w:rPr>
                <w:rFonts w:hint="eastAsia" w:ascii="宋体" w:hAnsi="宋体" w:eastAsia="宋体" w:cs="宋体"/>
                <w:sz w:val="21"/>
                <w:szCs w:val="21"/>
              </w:rPr>
              <w:t xml:space="preserve">的</w:t>
            </w:r>
            <w:r>
              <w:rPr>
                <w:rFonts w:hint="eastAsia" w:ascii="宋体" w:hAnsi="宋体" w:eastAsia="宋体" w:cs="宋体"/>
                <w:sz w:val="21"/>
                <w:szCs w:val="21"/>
                <w:lang w:val="en-US"/>
              </w:rPr>
              <w:t xml:space="preserve">项目</w:t>
            </w:r>
            <w:r>
              <w:rPr>
                <w:rFonts w:hint="eastAsia" w:ascii="宋体" w:hAnsi="宋体" w:eastAsia="宋体" w:cs="宋体"/>
                <w:sz w:val="21"/>
                <w:szCs w:val="21"/>
                <w:lang w:val="en-US" w:eastAsia="zh-CN"/>
              </w:rPr>
              <w:t xml:space="preserve">组</w:t>
            </w:r>
            <w:r>
              <w:rPr>
                <w:rFonts w:hint="eastAsia" w:ascii="宋体" w:hAnsi="宋体" w:eastAsia="宋体" w:cs="宋体"/>
                <w:sz w:val="21"/>
                <w:szCs w:val="21"/>
              </w:rPr>
              <w:t xml:space="preserve">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不含项目经理）</w:t>
            </w:r>
            <w:r>
              <w:rPr>
                <w:rFonts w:hint="eastAsia" w:ascii="宋体" w:hAnsi="宋体" w:eastAsia="宋体" w:cs="宋体"/>
                <w:sz w:val="21"/>
                <w:szCs w:val="21"/>
              </w:rPr>
              <w:t xml:space="preserve">具有注册信息安全专业人员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CISP）</w:t>
            </w:r>
            <w:r>
              <w:rPr>
                <w:rFonts w:hint="eastAsia" w:ascii="宋体" w:hAnsi="宋体" w:eastAsia="宋体" w:cs="宋体"/>
                <w:sz w:val="21"/>
                <w:szCs w:val="21"/>
              </w:rPr>
              <w:t xml:space="preserve">或信息安全保障人员认证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CISAW）</w:t>
            </w:r>
            <w:r>
              <w:rPr>
                <w:rFonts w:hint="eastAsia" w:ascii="宋体" w:hAnsi="宋体" w:eastAsia="宋体" w:cs="宋体"/>
                <w:sz w:val="21"/>
                <w:szCs w:val="21"/>
              </w:rPr>
              <w:t xml:space="preserve">专业级证书的</w:t>
            </w:r>
            <w:r>
              <w:rPr>
                <w:rFonts w:hint="eastAsia" w:ascii="宋体" w:hAnsi="宋体" w:eastAsia="宋体" w:cs="宋体"/>
                <w:sz w:val="21"/>
                <w:szCs w:val="21"/>
                <w:lang w:val="en-US"/>
              </w:rPr>
              <w:t xml:space="preserve">，每一项得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rPr>
              <w:t xml:space="preserve">分，最高得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rPr>
              <w:t xml:space="preserve">分。</w:t>
            </w:r>
            <w:r/>
          </w:p>
          <w:p>
            <w:pPr>
              <w:jc w:val="left"/>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3、磋商供应商拟</w:t>
            </w:r>
            <w:r>
              <w:rPr>
                <w:rFonts w:hint="eastAsia" w:ascii="宋体" w:hAnsi="宋体" w:eastAsia="宋体" w:cs="宋体"/>
                <w:sz w:val="21"/>
                <w:szCs w:val="21"/>
                <w:lang w:val="en-US" w:eastAsia="zh-CN"/>
              </w:rPr>
              <w:t xml:space="preserve">派</w:t>
            </w:r>
            <w:r>
              <w:rPr>
                <w:rFonts w:hint="eastAsia" w:ascii="宋体" w:hAnsi="宋体" w:eastAsia="宋体" w:cs="宋体"/>
                <w:sz w:val="21"/>
                <w:szCs w:val="21"/>
                <w:lang w:val="en-US"/>
              </w:rPr>
              <w:t xml:space="preserve">的项目</w:t>
            </w: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val="en-US"/>
              </w:rPr>
              <w:t xml:space="preserve">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含项目经理）</w:t>
            </w:r>
            <w:r>
              <w:rPr>
                <w:rFonts w:hint="eastAsia" w:ascii="宋体" w:hAnsi="宋体" w:eastAsia="宋体" w:cs="宋体"/>
                <w:sz w:val="21"/>
                <w:szCs w:val="21"/>
                <w:lang w:val="en-US"/>
              </w:rPr>
              <w:t xml:space="preserve">具有CCRC数据安全评估师证书的，提供1个</w:t>
            </w:r>
            <w:r>
              <w:rPr>
                <w:rFonts w:hint="eastAsia" w:ascii="宋体" w:hAnsi="宋体" w:eastAsia="宋体" w:cs="宋体"/>
                <w:sz w:val="21"/>
                <w:szCs w:val="21"/>
              </w:rPr>
              <w:t xml:space="preserve">得</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分，最高</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分。</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注：</w:t>
            </w:r>
            <w:r>
              <w:rPr>
                <w:rFonts w:hint="eastAsia" w:ascii="宋体" w:hAnsi="宋体" w:eastAsia="宋体" w:cs="宋体"/>
                <w:b/>
                <w:bCs/>
                <w:sz w:val="21"/>
                <w:szCs w:val="21"/>
                <w:lang w:val="en-US" w:eastAsia="zh-CN"/>
              </w:rPr>
              <w:t xml:space="preserve">同一人具有多个证书可重复计分；</w:t>
            </w:r>
            <w:r>
              <w:rPr>
                <w:rFonts w:hint="eastAsia" w:ascii="宋体" w:hAnsi="宋体" w:eastAsia="宋体" w:cs="宋体"/>
                <w:b/>
                <w:bCs/>
                <w:sz w:val="21"/>
                <w:szCs w:val="21"/>
                <w:lang w:val="en-US" w:eastAsia="zh-CN" w:bidi="ar"/>
              </w:rPr>
              <w:t xml:space="preserve">响应文件中提供有效证书扫描件或复印件及2025年8月以来任意一个月由供应商人为其缴纳的社保证明材料复印件或扫描件并加盖供应商公章，否则不得分。</w:t>
            </w:r>
            <w:r/>
          </w:p>
        </w:tc>
      </w:tr>
      <w:tr>
        <w:trPr>
          <w:jc w:val="center"/>
          <w:trHeight w:val="621"/>
        </w:trPr>
        <w:tc>
          <w:tcPr>
            <w:tcW w:w="1660" w:type="dxa"/>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服务保障</w:t>
            </w:r>
            <w:r/>
          </w:p>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tc>
        <w:tc>
          <w:tcPr>
            <w:tcW w:w="6845" w:type="dxa"/>
            <w:vAlign w:val="center"/>
            <w:textDirection w:val="lrTb"/>
            <w:noWrap w:val="false"/>
          </w:tcPr>
          <w:p>
            <w:pPr>
              <w:jc w:val="left"/>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1、磋商供应商承诺服务期内能在30分钟内达到现场并提供应急服务的得3分；</w:t>
            </w:r>
            <w:r/>
          </w:p>
          <w:p>
            <w:pPr>
              <w:jc w:val="left"/>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2、磋商供应商承诺</w:t>
            </w:r>
            <w:r>
              <w:rPr>
                <w:rFonts w:hint="eastAsia" w:ascii="宋体" w:hAnsi="宋体" w:eastAsia="宋体" w:cs="宋体"/>
                <w:sz w:val="21"/>
                <w:szCs w:val="21"/>
              </w:rPr>
              <w:t xml:space="preserve">在服务过程中，对能够解决的问题及时协助</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人整改的</w:t>
            </w:r>
            <w:r>
              <w:rPr>
                <w:rFonts w:hint="eastAsia" w:ascii="宋体" w:hAnsi="宋体" w:eastAsia="宋体" w:cs="宋体"/>
                <w:sz w:val="21"/>
                <w:szCs w:val="21"/>
                <w:lang w:val="en-US" w:eastAsia="zh-CN"/>
              </w:rPr>
              <w:t xml:space="preserve">得3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jc w:val="left"/>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注：上述1-</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项</w:t>
            </w:r>
            <w:r>
              <w:rPr>
                <w:rFonts w:hint="eastAsia" w:ascii="宋体" w:hAnsi="宋体" w:eastAsia="宋体" w:cs="宋体"/>
                <w:b/>
                <w:bCs/>
                <w:sz w:val="21"/>
                <w:szCs w:val="21"/>
                <w:lang w:val="en-US" w:eastAsia="zh-CN"/>
              </w:rPr>
              <w:t xml:space="preserve">响应</w:t>
            </w:r>
            <w:r>
              <w:rPr>
                <w:rFonts w:hint="eastAsia" w:ascii="宋体" w:hAnsi="宋体" w:eastAsia="宋体" w:cs="宋体"/>
                <w:b/>
                <w:bCs/>
                <w:sz w:val="21"/>
                <w:szCs w:val="21"/>
              </w:rPr>
              <w:t xml:space="preserve">文件中提供承诺函</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格式自拟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电子件或扫描件并加盖</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公章，否则不得分。</w:t>
            </w:r>
            <w:r/>
          </w:p>
        </w:tc>
      </w:tr>
    </w:tbl>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41"/>
        <w:jc w:val="center"/>
        <w:spacing w:before="156" w:after="156" w:line="360" w:lineRule="auto"/>
        <w:rPr>
          <w:rFonts w:asciiTheme="minorEastAsia" w:hAnsiTheme="minorEastAsia"/>
          <w:b w:val="0"/>
        </w:rPr>
      </w:pPr>
      <w:r/>
      <w:bookmarkStart w:id="47" w:name="_Toc196638983"/>
      <w:r>
        <w:rPr>
          <w:rFonts w:hint="eastAsia" w:asciiTheme="minorEastAsia" w:hAnsiTheme="minorEastAsia"/>
          <w:b w:val="0"/>
        </w:rPr>
        <w:t xml:space="preserve">第六章  响应文件格式</w:t>
      </w:r>
      <w:bookmarkEnd w:id="47"/>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72"/>
          <w:szCs w:val="21"/>
        </w:rPr>
      </w:pPr>
      <w:r>
        <w:rPr>
          <w:rFonts w:hint="eastAsia" w:cs="Times New Roman" w:asciiTheme="minorEastAsia" w:hAnsiTheme="minorEastAsia"/>
          <w:b/>
          <w:sz w:val="72"/>
          <w:szCs w:val="21"/>
        </w:rPr>
        <w:t xml:space="preserve">响  应  文  件</w:t>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72"/>
          <w:szCs w:val="21"/>
        </w:rPr>
      </w:pPr>
      <w:r>
        <w:rPr>
          <w:rFonts w:cs="Times New Roman" w:asciiTheme="minorEastAsia" w:hAnsiTheme="minorEastAsia"/>
          <w:b/>
          <w:sz w:val="72"/>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jc w:val="center"/>
        <w:rPr>
          <w:rFonts w:cs="Times New Roman" w:asciiTheme="minorEastAsia" w:hAnsiTheme="minorEastAsia"/>
          <w:b/>
          <w:sz w:val="36"/>
          <w:szCs w:val="21"/>
        </w:rPr>
      </w:pPr>
      <w:r>
        <w:rPr>
          <w:rFonts w:cs="Times New Roman" w:asciiTheme="minorEastAsia" w:hAnsiTheme="minorEastAsia"/>
          <w:b/>
          <w:sz w:val="36"/>
          <w:szCs w:val="21"/>
        </w:rPr>
      </w:r>
      <w:r/>
    </w:p>
    <w:p>
      <w:pPr>
        <w:ind w:firstLine="1084"/>
        <w:rPr>
          <w:rFonts w:cs="Times New Roman" w:asciiTheme="minorEastAsia" w:hAnsiTheme="minorEastAsia"/>
          <w:b/>
          <w:sz w:val="36"/>
          <w:szCs w:val="21"/>
        </w:rPr>
      </w:pPr>
      <w:r>
        <w:rPr>
          <w:rFonts w:hint="eastAsia" w:cs="Times New Roman" w:asciiTheme="minorEastAsia" w:hAnsiTheme="minorEastAsia"/>
          <w:b/>
          <w:sz w:val="36"/>
          <w:szCs w:val="21"/>
        </w:rPr>
        <w:t xml:space="preserve">项 目 名 称：</w:t>
      </w:r>
      <w:r>
        <w:rPr>
          <w:rFonts w:hint="eastAsia" w:cs="Times New Roman" w:asciiTheme="minorEastAsia" w:hAnsiTheme="minorEastAsia"/>
          <w:b/>
          <w:sz w:val="36"/>
          <w:szCs w:val="21"/>
          <w:u w:val="single"/>
        </w:rPr>
        <w:t xml:space="preserve">                   </w:t>
      </w:r>
      <w:r/>
    </w:p>
    <w:p>
      <w:pPr>
        <w:ind w:firstLine="1084"/>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项 目 编 号：</w:t>
      </w:r>
      <w:r>
        <w:rPr>
          <w:rFonts w:hint="eastAsia" w:cs="Times New Roman" w:asciiTheme="minorEastAsia" w:hAnsiTheme="minorEastAsia"/>
          <w:b/>
          <w:sz w:val="36"/>
          <w:szCs w:val="21"/>
          <w:u w:val="single"/>
        </w:rPr>
        <w:t xml:space="preserve">                   </w:t>
      </w:r>
      <w:r/>
    </w:p>
    <w:p>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供应商名称 ：</w:t>
      </w:r>
      <w:r>
        <w:rPr>
          <w:rFonts w:hint="eastAsia" w:cs="Times New Roman" w:asciiTheme="minorEastAsia" w:hAnsiTheme="minorEastAsia"/>
          <w:b/>
          <w:sz w:val="36"/>
          <w:szCs w:val="21"/>
          <w:u w:val="single"/>
        </w:rPr>
        <w:t xml:space="preserve">（加盖CA电子公章）</w:t>
      </w:r>
      <w:r/>
    </w:p>
    <w:p>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日      期 ：</w:t>
      </w:r>
      <w:r>
        <w:rPr>
          <w:rFonts w:hint="eastAsia" w:cs="Times New Roman" w:asciiTheme="minorEastAsia" w:hAnsiTheme="minorEastAsia"/>
          <w:b/>
          <w:sz w:val="36"/>
          <w:szCs w:val="21"/>
          <w:u w:val="single"/>
        </w:rPr>
        <w:t xml:space="preserve">                   </w:t>
      </w:r>
      <w:r/>
    </w:p>
    <w:p>
      <w:pPr>
        <w:jc w:val="center"/>
        <w:spacing w:line="440" w:lineRule="exact"/>
        <w:rPr>
          <w:rFonts w:cs="Times New Roman" w:asciiTheme="minorEastAsia" w:hAnsiTheme="minorEastAsia"/>
          <w:b/>
          <w:bCs/>
          <w:sz w:val="32"/>
          <w:szCs w:val="32"/>
        </w:rPr>
      </w:pPr>
      <w:r>
        <w:rPr>
          <w:rFonts w:cs="Times New Roman" w:asciiTheme="minorEastAsia" w:hAnsiTheme="minorEastAsia"/>
          <w:b/>
          <w:bCs/>
          <w:sz w:val="32"/>
          <w:szCs w:val="32"/>
        </w:rPr>
      </w:r>
      <w:r/>
    </w:p>
    <w:p>
      <w:pPr>
        <w:spacing w:line="440" w:lineRule="exact"/>
        <w:rPr>
          <w:rFonts w:cs="Times New Roman" w:asciiTheme="minorEastAsia" w:hAnsiTheme="minorEastAsia"/>
          <w:szCs w:val="21"/>
        </w:rPr>
      </w:pPr>
      <w:r>
        <w:rPr>
          <w:rFonts w:cs="Times New Roman" w:asciiTheme="minorEastAsia" w:hAnsiTheme="minorEastAsia"/>
          <w:szCs w:val="21"/>
        </w:rPr>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left"/>
        <w:spacing w:line="500" w:lineRule="exact"/>
        <w:rPr>
          <w:rFonts w:asciiTheme="minorEastAsia" w:hAnsiTheme="minorEastAsia"/>
          <w:sz w:val="24"/>
          <w:szCs w:val="24"/>
        </w:rPr>
      </w:pPr>
      <w:r>
        <w:rPr>
          <w:rFonts w:asciiTheme="minorEastAsia" w:hAnsiTheme="minorEastAsia"/>
          <w:sz w:val="24"/>
          <w:szCs w:val="24"/>
        </w:rPr>
      </w:r>
      <w:r/>
    </w:p>
    <w:p>
      <w:pPr>
        <w:jc w:val="left"/>
        <w:widowControl/>
        <w:rPr>
          <w:rFonts w:asciiTheme="minorEastAsia" w:hAnsiTheme="minorEastAsia"/>
          <w:sz w:val="24"/>
          <w:szCs w:val="24"/>
        </w:rPr>
      </w:pPr>
      <w:r>
        <w:rPr>
          <w:rFonts w:asciiTheme="minorEastAsia" w:hAnsiTheme="minorEastAsia"/>
          <w:sz w:val="24"/>
          <w:szCs w:val="24"/>
        </w:rPr>
        <w:br w:type="page" w:clear="all"/>
      </w:r>
      <w:r/>
    </w:p>
    <w:p>
      <w:pPr>
        <w:jc w:val="left"/>
        <w:keepLines/>
        <w:keepNext/>
        <w:spacing w:before="360" w:after="200" w:line="360" w:lineRule="auto"/>
        <w:rPr>
          <w:rFonts w:cs="宋体" w:asciiTheme="minorEastAsia" w:hAnsiTheme="minorEastAsia"/>
          <w:i/>
          <w:sz w:val="36"/>
          <w:szCs w:val="36"/>
          <w:u w:val="single"/>
        </w:rPr>
        <w:outlineLvl w:val="1"/>
      </w:pPr>
      <w:r>
        <w:rPr>
          <w:rFonts w:hint="eastAsia" w:cs="宋体" w:asciiTheme="minorEastAsia" w:hAnsiTheme="minorEastAsia"/>
          <w:i/>
          <w:sz w:val="36"/>
          <w:szCs w:val="36"/>
          <w:u w:val="single"/>
        </w:rPr>
        <w:t xml:space="preserve">一、法人或者其他组织的营业执照等证明文件，自然人的身份证明</w:t>
      </w:r>
      <w:r/>
    </w:p>
    <w:p>
      <w:pPr>
        <w:jc w:val="left"/>
        <w:keepLines/>
        <w:keepNext/>
        <w:spacing w:before="360" w:after="200" w:line="360" w:lineRule="auto"/>
        <w:rPr>
          <w:rFonts w:cs="Arial" w:asciiTheme="minorEastAsia" w:hAnsiTheme="minorEastAsia"/>
          <w:i/>
          <w:sz w:val="36"/>
          <w:u w:val="single"/>
        </w:rPr>
        <w:outlineLvl w:val="1"/>
      </w:pPr>
      <w:r>
        <w:rPr>
          <w:rFonts w:hint="eastAsia" w:cs="Arial" w:asciiTheme="minorEastAsia" w:hAnsiTheme="minorEastAsia"/>
          <w:i/>
          <w:sz w:val="36"/>
          <w:u w:val="single"/>
        </w:rPr>
        <w:t xml:space="preserve">二、上一年度经审计的财务状况报告</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（成立不满一年无需提供）</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三、依法缴纳税收和社会保障资金的相关材料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asciiTheme="minorEastAsia" w:hAnsiTheme="minorEastAsia"/>
        </w:rPr>
      </w:pPr>
      <w:r>
        <w:rPr>
          <w:rFonts w:asciiTheme="minorEastAsia" w:hAnsiTheme="minorEastAsia"/>
        </w:rPr>
      </w:r>
      <w:r/>
    </w:p>
    <w:p>
      <w:pPr>
        <w:jc w:val="center"/>
        <w:spacing w:line="360" w:lineRule="auto"/>
        <w:rPr>
          <w:rFonts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jc w:val="left"/>
        <w:rPr>
          <w:rFonts w:cs="Times New Roman" w:asciiTheme="minorEastAsia" w:hAnsiTheme="minorEastAsia"/>
          <w:szCs w:val="24"/>
        </w:rPr>
      </w:pPr>
      <w:r>
        <w:rPr>
          <w:rFonts w:cs="Times New Roman" w:asciiTheme="minorEastAsia" w:hAnsiTheme="minorEastAsia"/>
          <w:szCs w:val="24"/>
        </w:rPr>
      </w:r>
      <w:r/>
    </w:p>
    <w:p>
      <w:pPr>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致：</w:t>
      </w:r>
      <w:r>
        <w:rPr>
          <w:rFonts w:hint="eastAsia" w:cs="Times New Roman" w:asciiTheme="minorEastAsia" w:hAnsiTheme="minorEastAsia"/>
          <w:i/>
          <w:sz w:val="24"/>
          <w:szCs w:val="24"/>
          <w:u w:val="single"/>
        </w:rPr>
        <w:t xml:space="preserve">采购人名称</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我方</w:t>
      </w:r>
      <w:r>
        <w:rPr>
          <w:rFonts w:hint="eastAsia" w:asciiTheme="minorEastAsia" w:hAnsiTheme="minorEastAsia"/>
          <w:i/>
          <w:sz w:val="24"/>
          <w:szCs w:val="24"/>
          <w:u w:val="single"/>
        </w:rPr>
        <w:t xml:space="preserve">供应商</w:t>
      </w:r>
      <w:r>
        <w:rPr>
          <w:rFonts w:hint="eastAsia" w:cs="Times New Roman" w:asciiTheme="minorEastAsia" w:hAnsiTheme="minorEastAsia"/>
          <w:i/>
          <w:sz w:val="24"/>
          <w:szCs w:val="24"/>
          <w:u w:val="single"/>
        </w:rPr>
        <w:t xml:space="preserve">名称</w:t>
      </w:r>
      <w:r>
        <w:rPr>
          <w:rFonts w:hint="eastAsia" w:cs="Times New Roman" w:asciiTheme="minorEastAsia" w:hAnsiTheme="minorEastAsia"/>
          <w:sz w:val="24"/>
          <w:szCs w:val="24"/>
        </w:rPr>
        <w:t xml:space="preserve">参加</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（1）具有良好的商业信誉和健全的财务会计制度（财务状况报告）；</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（2）有依法缴纳税收和社会保障资金的良好记录。</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特此承诺</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供应商（公章）：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或委托代理人（签名或签章）：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四、具备履行合同所必需的设备和专业技术能力的声明及证明材料</w:t>
      </w:r>
      <w:r/>
    </w:p>
    <w:p>
      <w:pPr>
        <w:jc w:val="center"/>
        <w:spacing w:line="460" w:lineRule="exact"/>
        <w:rPr>
          <w:rFonts w:cs="Times New Roman" w:asciiTheme="minorEastAsia" w:hAnsiTheme="minorEastAsia"/>
          <w:sz w:val="24"/>
          <w:szCs w:val="24"/>
        </w:rPr>
      </w:pPr>
      <w:r>
        <w:rPr>
          <w:rFonts w:hint="eastAsia" w:cs="宋体" w:asciiTheme="minorEastAsia" w:hAnsiTheme="minorEastAsia"/>
          <w:bCs/>
          <w:sz w:val="36"/>
          <w:szCs w:val="28"/>
        </w:rPr>
        <w:t xml:space="preserve">具备履行合同所必需的设备和专业技术能力的声明及证明材料</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主要设备有：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。（须附证明材料）</w:t>
      </w:r>
      <w:r/>
    </w:p>
    <w:p>
      <w:pPr>
        <w:jc w:val="lef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主要专业技术能力有：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。（须附证明材料）</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rPr>
          <w:rFonts w:cs="Times New Roman" w:asciiTheme="minorEastAsia" w:hAnsiTheme="minorEastAsia"/>
          <w:szCs w:val="24"/>
        </w:rPr>
      </w:pPr>
      <w:r>
        <w:rPr>
          <w:rFonts w:cs="Times New Roman" w:asciiTheme="minorEastAsia" w:hAnsiTheme="minorEastAsia"/>
          <w:szCs w:val="24"/>
        </w:rPr>
      </w:r>
      <w:r/>
    </w:p>
    <w:p>
      <w:pPr>
        <w:ind w:firstLine="480"/>
        <w:spacing w:line="360" w:lineRule="auto"/>
        <w:rPr>
          <w:rFonts w:cs="Times New Roman" w:asciiTheme="minorEastAsia" w:hAnsiTheme="minorEastAsia"/>
          <w:sz w:val="24"/>
          <w:szCs w:val="24"/>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cs="Times New Roman" w:asciiTheme="minorEastAsia" w:hAnsiTheme="minorEastAsia"/>
          <w:sz w:val="24"/>
          <w:szCs w:val="24"/>
        </w:rPr>
        <w:t xml:space="preserve">附主要设备和主要专业技术能力的证明材料如下：</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五、参加政府采购活动前3年内在经营活动中没有重大违法记录的书面声明</w:t>
      </w:r>
      <w:r/>
    </w:p>
    <w:p>
      <w:pPr>
        <w:jc w:val="center"/>
        <w:spacing w:line="460" w:lineRule="exact"/>
        <w:rPr>
          <w:rFonts w:cs="Times New Roman" w:asciiTheme="minorEastAsia" w:hAnsiTheme="minorEastAsia"/>
          <w:b/>
          <w:bCs/>
          <w:sz w:val="44"/>
          <w:szCs w:val="44"/>
        </w:rPr>
      </w:pPr>
      <w:r>
        <w:rPr>
          <w:rFonts w:hint="eastAsia" w:cs="宋体" w:asciiTheme="minorEastAsia" w:hAnsiTheme="minorEastAsia"/>
          <w:bCs/>
          <w:sz w:val="36"/>
          <w:szCs w:val="28"/>
        </w:rPr>
        <w:t xml:space="preserve">声  明</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六、法律、行政法规规定的其他条件的证明文件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七 、落实政府采购政策需满足的资格要求的证明文件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八、特定资格要求的证明文件</w:t>
      </w:r>
      <w:r/>
    </w:p>
    <w:p>
      <w:pPr>
        <w:ind w:firstLine="480"/>
        <w:jc w:val="left"/>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（如有，请按要求提供）</w:t>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cs="Arial" w:asciiTheme="minorEastAsia" w:hAnsiTheme="minorEastAsia"/>
          <w:i/>
          <w:iCs/>
          <w:sz w:val="36"/>
          <w:u w:val="single"/>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九、授权委托书与法定代表人（单位负责人）身份证明</w:t>
      </w:r>
      <w:r/>
    </w:p>
    <w:p>
      <w:pPr>
        <w:jc w:val="center"/>
        <w:spacing w:line="360" w:lineRule="exact"/>
        <w:rPr>
          <w:rFonts w:cs="Times New Roman" w:asciiTheme="minorEastAsia" w:hAnsiTheme="minorEastAsia"/>
          <w:b/>
          <w:sz w:val="36"/>
          <w:szCs w:val="36"/>
        </w:rPr>
      </w:pPr>
      <w:r>
        <w:rPr>
          <w:rFonts w:hint="eastAsia" w:cs="Times New Roman" w:asciiTheme="minorEastAsia" w:hAnsiTheme="minorEastAsia"/>
          <w:b/>
          <w:sz w:val="36"/>
          <w:szCs w:val="36"/>
        </w:rPr>
        <w:t xml:space="preserve">授权委托书</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致：</w:t>
      </w:r>
      <w:r>
        <w:rPr>
          <w:rFonts w:hint="eastAsia" w:cs="Times New Roman" w:asciiTheme="minorEastAsia" w:hAnsiTheme="minorEastAsia"/>
          <w:sz w:val="24"/>
          <w:szCs w:val="24"/>
          <w:u w:val="single"/>
        </w:rPr>
        <w:t xml:space="preserve">采购单位</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本人</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姓名</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供应商</w:t>
      </w:r>
      <w:r>
        <w:rPr>
          <w:rFonts w:cs="Times New Roman" w:asciiTheme="minorEastAsia" w:hAnsiTheme="minorEastAsia"/>
          <w:sz w:val="24"/>
          <w:szCs w:val="24"/>
          <w:u w:val="single"/>
        </w:rPr>
        <w:t xml:space="preserve">名称）</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的</w:t>
      </w:r>
      <w:r>
        <w:rPr>
          <w:rFonts w:cs="Times New Roman" w:asciiTheme="minorEastAsia" w:hAnsiTheme="minorEastAsia"/>
          <w:sz w:val="24"/>
          <w:szCs w:val="24"/>
        </w:rPr>
        <w:t xml:space="preserve">法定代表人（</w:t>
      </w:r>
      <w:r>
        <w:rPr>
          <w:rFonts w:hint="eastAsia" w:cs="Times New Roman" w:asciiTheme="minorEastAsia" w:hAnsiTheme="minorEastAsia"/>
          <w:sz w:val="24"/>
          <w:szCs w:val="24"/>
        </w:rPr>
        <w:t xml:space="preserve">单位</w:t>
      </w:r>
      <w:r>
        <w:rPr>
          <w:rFonts w:cs="Times New Roman" w:asciiTheme="minorEastAsia" w:hAnsiTheme="minorEastAsia"/>
          <w:sz w:val="24"/>
          <w:szCs w:val="24"/>
        </w:rPr>
        <w:t xml:space="preserve">负责人）</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现委托</w:t>
      </w:r>
      <w:r>
        <w:rPr>
          <w:rFonts w:hint="eastAsia" w:cs="Times New Roman" w:asciiTheme="minorEastAsia" w:hAnsiTheme="minorEastAsia"/>
          <w:sz w:val="24"/>
          <w:szCs w:val="24"/>
          <w:u w:val="single"/>
        </w:rPr>
        <w:t xml:space="preserve"> （姓名</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为</w:t>
      </w:r>
      <w:r>
        <w:rPr>
          <w:rFonts w:cs="Times New Roman" w:asciiTheme="minorEastAsia" w:hAnsiTheme="minorEastAsia"/>
          <w:sz w:val="24"/>
          <w:szCs w:val="24"/>
        </w:rPr>
        <w:t xml:space="preserve">我方代理人。</w:t>
      </w:r>
      <w:r>
        <w:rPr>
          <w:rFonts w:hint="eastAsia" w:cs="Times New Roman" w:asciiTheme="minorEastAsia" w:hAnsiTheme="minorEastAsia"/>
          <w:sz w:val="24"/>
          <w:szCs w:val="24"/>
        </w:rPr>
        <w:t xml:space="preserve">代理人根据</w:t>
      </w:r>
      <w:r>
        <w:rPr>
          <w:rFonts w:cs="Times New Roman" w:asciiTheme="minorEastAsia" w:hAnsiTheme="minorEastAsia"/>
          <w:sz w:val="24"/>
          <w:szCs w:val="24"/>
        </w:rPr>
        <w:t xml:space="preserve">授权，以我方名义签署、澄清确认、提交、撤回、修改</w:t>
      </w:r>
      <w:r>
        <w:rPr>
          <w:rFonts w:hint="eastAsia" w:cs="Times New Roman" w:asciiTheme="minorEastAsia" w:hAnsiTheme="minorEastAsia"/>
          <w:sz w:val="24"/>
          <w:szCs w:val="24"/>
          <w:u w:val="single"/>
        </w:rPr>
        <w:t xml:space="preserve"> （项目名称） </w:t>
      </w:r>
      <w:r>
        <w:rPr>
          <w:rFonts w:hint="eastAsia" w:cs="Times New Roman" w:asciiTheme="minorEastAsia" w:hAnsiTheme="minorEastAsia"/>
          <w:sz w:val="24"/>
          <w:szCs w:val="24"/>
        </w:rPr>
        <w:t xml:space="preserve">项目（项目编号：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）响应文件和</w:t>
      </w:r>
      <w:r>
        <w:rPr>
          <w:rFonts w:cs="Times New Roman" w:asciiTheme="minorEastAsia" w:hAnsiTheme="minorEastAsia"/>
          <w:sz w:val="24"/>
          <w:szCs w:val="24"/>
        </w:rPr>
        <w:t xml:space="preserve">处理有关事宜，其法律后果由我方承担。</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委托</w:t>
      </w:r>
      <w:r>
        <w:rPr>
          <w:rFonts w:cs="Times New Roman" w:asciiTheme="minorEastAsia" w:hAnsiTheme="minorEastAsia"/>
          <w:sz w:val="24"/>
          <w:szCs w:val="24"/>
        </w:rPr>
        <w:t xml:space="preserve">期限：自本</w:t>
      </w:r>
      <w:r>
        <w:rPr>
          <w:rFonts w:hint="eastAsia" w:cs="Times New Roman" w:asciiTheme="minorEastAsia" w:hAnsiTheme="minorEastAsia"/>
          <w:sz w:val="24"/>
          <w:szCs w:val="24"/>
        </w:rPr>
        <w:t xml:space="preserve">授权</w:t>
      </w:r>
      <w:r>
        <w:rPr>
          <w:rFonts w:cs="Times New Roman" w:asciiTheme="minorEastAsia" w:hAnsiTheme="minorEastAsia"/>
          <w:sz w:val="24"/>
          <w:szCs w:val="24"/>
        </w:rPr>
        <w:t xml:space="preserve">委托书签署之日起至</w:t>
      </w:r>
      <w:r>
        <w:rPr>
          <w:rFonts w:hint="eastAsia" w:cs="Times New Roman" w:asciiTheme="minorEastAsia" w:hAnsiTheme="minorEastAsia"/>
          <w:sz w:val="24"/>
          <w:szCs w:val="24"/>
        </w:rPr>
        <w:t xml:space="preserve">响应</w:t>
      </w:r>
      <w:r>
        <w:rPr>
          <w:rFonts w:cs="Times New Roman" w:asciiTheme="minorEastAsia" w:hAnsiTheme="minorEastAsia"/>
          <w:sz w:val="24"/>
          <w:szCs w:val="24"/>
        </w:rPr>
        <w:t xml:space="preserve">有效期</w:t>
      </w:r>
      <w:r>
        <w:rPr>
          <w:rFonts w:hint="eastAsia" w:cs="Times New Roman" w:asciiTheme="minorEastAsia" w:hAnsiTheme="minorEastAsia"/>
          <w:sz w:val="24"/>
          <w:szCs w:val="24"/>
        </w:rPr>
        <w:t xml:space="preserve">届满</w:t>
      </w:r>
      <w:r>
        <w:rPr>
          <w:rFonts w:cs="Times New Roman" w:asciiTheme="minorEastAsia" w:hAnsiTheme="minorEastAsia"/>
          <w:sz w:val="24"/>
          <w:szCs w:val="24"/>
        </w:rPr>
        <w:t xml:space="preserve">之日止。</w:t>
      </w:r>
      <w:r/>
    </w:p>
    <w:p>
      <w:pPr>
        <w:ind w:firstLine="42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代理人</w:t>
      </w:r>
      <w:r>
        <w:rPr>
          <w:rFonts w:cs="Times New Roman" w:asciiTheme="minorEastAsia" w:hAnsiTheme="minorEastAsia"/>
          <w:sz w:val="24"/>
          <w:szCs w:val="24"/>
        </w:rPr>
        <w:t xml:space="preserve">无转委托权。</w:t>
      </w:r>
      <w:r>
        <w:rPr>
          <w:rFonts w:cs="Times New Roman" w:asciiTheme="minorEastAsia" w:hAnsiTheme="minorEastAsia"/>
          <w:sz w:val="24"/>
          <w:szCs w:val="24"/>
        </w:rPr>
        <w:br/>
      </w:r>
      <w:r>
        <w:rPr>
          <w:rFonts w:hint="eastAsia" w:cs="Times New Roman" w:asciiTheme="minorEastAsia" w:hAnsiTheme="minorEastAsia"/>
          <w:sz w:val="24"/>
          <w:szCs w:val="24"/>
        </w:rPr>
        <w:t xml:space="preserve">供应商</w:t>
      </w:r>
      <w:r>
        <w:rPr>
          <w:rFonts w:cs="Times New Roman" w:asciiTheme="minorEastAsia" w:hAnsiTheme="minorEastAsia"/>
          <w:sz w:val="24"/>
          <w:szCs w:val="24"/>
        </w:rPr>
        <w:t xml:space="preserve">名称（加盖公章）：</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t xml:space="preserve">法定代表人（单位负责人）（签字</w:t>
      </w:r>
      <w:r>
        <w:rPr>
          <w:rFonts w:hint="eastAsia" w:cs="Times New Roman" w:asciiTheme="minorEastAsia" w:hAnsiTheme="minorEastAsia"/>
          <w:sz w:val="24"/>
          <w:szCs w:val="24"/>
        </w:rPr>
        <w:t xml:space="preserve">、签章</w:t>
      </w:r>
      <w:r>
        <w:rPr>
          <w:rFonts w:cs="Times New Roman" w:asciiTheme="minorEastAsia" w:hAnsiTheme="minorEastAsia"/>
          <w:sz w:val="24"/>
          <w:szCs w:val="24"/>
        </w:rPr>
        <w:t xml:space="preserve">或</w:t>
      </w:r>
      <w:r>
        <w:rPr>
          <w:rFonts w:hint="eastAsia" w:cs="Times New Roman" w:asciiTheme="minorEastAsia" w:hAnsiTheme="minorEastAsia"/>
          <w:sz w:val="24"/>
          <w:szCs w:val="24"/>
        </w:rPr>
        <w:t xml:space="preserve">印鉴）</w:t>
      </w:r>
      <w:r>
        <w:rPr>
          <w:rFonts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委托代理</w:t>
      </w:r>
      <w:r>
        <w:rPr>
          <w:rFonts w:cs="Times New Roman" w:asciiTheme="minorEastAsia" w:hAnsiTheme="minorEastAsia"/>
          <w:sz w:val="24"/>
          <w:szCs w:val="24"/>
        </w:rPr>
        <w:t xml:space="preserve">人（签字</w:t>
      </w:r>
      <w:r>
        <w:rPr>
          <w:rFonts w:hint="eastAsia" w:cs="Times New Roman" w:asciiTheme="minorEastAsia" w:hAnsiTheme="minorEastAsia"/>
          <w:sz w:val="24"/>
          <w:szCs w:val="24"/>
        </w:rPr>
        <w:t xml:space="preserve">/签章</w:t>
      </w:r>
      <w:r>
        <w:rPr>
          <w:rFonts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t xml:space="preserve">法定代表人（单位负责人）有效期内的身份证</w:t>
      </w:r>
      <w:r>
        <w:rPr>
          <w:rFonts w:cs="Times New Roman" w:asciiTheme="minorEastAsia" w:hAnsiTheme="minorEastAsia"/>
          <w:b/>
          <w:sz w:val="24"/>
          <w:szCs w:val="20"/>
        </w:rPr>
        <w:t xml:space="preserve">正反面</w:t>
      </w:r>
      <w:r>
        <w:rPr>
          <w:rFonts w:cs="Times New Roman" w:asciiTheme="minorEastAsia" w:hAnsiTheme="minorEastAsia"/>
          <w:sz w:val="24"/>
          <w:szCs w:val="20"/>
        </w:rPr>
        <w:t xml:space="preserve">电子件：</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jc w:val="left"/>
        <w:spacing w:line="360" w:lineRule="auto"/>
        <w:tabs>
          <w:tab w:val="left" w:pos="5580" w:leader="none"/>
        </w:tabs>
        <w:rPr>
          <w:rFonts w:cs="Times New Roman" w:asciiTheme="minorEastAsia" w:hAnsiTheme="minorEastAsia"/>
          <w:sz w:val="24"/>
          <w:szCs w:val="20"/>
        </w:rPr>
      </w:pPr>
      <w:r>
        <w:rPr>
          <w:rFonts w:hint="eastAsia" w:cs="Times New Roman" w:asciiTheme="minorEastAsia" w:hAnsiTheme="minorEastAsia"/>
          <w:sz w:val="24"/>
          <w:szCs w:val="20"/>
        </w:rPr>
        <w:t xml:space="preserve">委托代理人</w:t>
      </w:r>
      <w:r>
        <w:rPr>
          <w:rFonts w:cs="Times New Roman" w:asciiTheme="minorEastAsia" w:hAnsiTheme="minorEastAsia"/>
          <w:sz w:val="24"/>
          <w:szCs w:val="20"/>
        </w:rPr>
        <w:t xml:space="preserve">有效期内的身份证</w:t>
      </w:r>
      <w:r>
        <w:rPr>
          <w:rFonts w:cs="Times New Roman" w:asciiTheme="minorEastAsia" w:hAnsiTheme="minorEastAsia"/>
          <w:b/>
          <w:sz w:val="24"/>
          <w:szCs w:val="20"/>
        </w:rPr>
        <w:t xml:space="preserve">正反面</w:t>
      </w:r>
      <w:r>
        <w:rPr>
          <w:rFonts w:cs="Times New Roman" w:asciiTheme="minorEastAsia" w:hAnsiTheme="minorEastAsia"/>
          <w:sz w:val="24"/>
          <w:szCs w:val="20"/>
        </w:rPr>
        <w:t xml:space="preserve">电子件：</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jc w:val="left"/>
        <w:spacing w:line="360" w:lineRule="auto"/>
        <w:tabs>
          <w:tab w:val="left" w:pos="558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填报说明</w:t>
      </w:r>
      <w:r>
        <w:rPr>
          <w:rFonts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1、若供应商为事业单位或其他组织或分支机构（仅当</w:t>
      </w:r>
      <w:r>
        <w:rPr>
          <w:rFonts w:hint="eastAsia" w:cs="Times New Roman" w:asciiTheme="minorEastAsia" w:hAnsiTheme="minorEastAsia"/>
          <w:sz w:val="24"/>
          <w:szCs w:val="24"/>
        </w:rPr>
        <w:t xml:space="preserve">磋商文件</w:t>
      </w:r>
      <w:r>
        <w:rPr>
          <w:rFonts w:cs="Times New Roman" w:asciiTheme="minorEastAsia" w:hAnsiTheme="minorEastAsia"/>
          <w:sz w:val="24"/>
          <w:szCs w:val="24"/>
        </w:rPr>
        <w:t xml:space="preserve">注明允许分支机构参与</w:t>
      </w:r>
      <w:r>
        <w:rPr>
          <w:rFonts w:hint="eastAsia" w:cs="Times New Roman" w:asciiTheme="minorEastAsia" w:hAnsiTheme="minorEastAsia"/>
          <w:sz w:val="24"/>
          <w:szCs w:val="24"/>
        </w:rPr>
        <w:t xml:space="preserve">磋商</w:t>
      </w:r>
      <w:r>
        <w:rPr>
          <w:rFonts w:cs="Times New Roman" w:asciiTheme="minorEastAsia" w:hAnsiTheme="minorEastAsia"/>
          <w:sz w:val="24"/>
          <w:szCs w:val="24"/>
        </w:rPr>
        <w:t xml:space="preserve">的），则法定代表人（单位负责人）</w:t>
      </w:r>
      <w:r>
        <w:rPr>
          <w:rFonts w:hint="eastAsia" w:cs="Times New Roman" w:asciiTheme="minorEastAsia" w:hAnsiTheme="minorEastAsia"/>
          <w:sz w:val="24"/>
          <w:szCs w:val="24"/>
        </w:rPr>
        <w:t xml:space="preserve">处</w:t>
      </w:r>
      <w:r>
        <w:rPr>
          <w:rFonts w:cs="Times New Roman" w:asciiTheme="minorEastAsia" w:hAnsiTheme="minorEastAsia"/>
          <w:sz w:val="24"/>
          <w:szCs w:val="24"/>
        </w:rPr>
        <w:t xml:space="preserve">的签署人可为单位负责人</w:t>
      </w:r>
      <w:r>
        <w:rPr>
          <w:rFonts w:hint="eastAsia"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若</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中全部签字之处均为法定代表人（单位负责人）本人签署，则可不提供本《</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》，但须提供</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法定代表人（单位负责人）身份证</w:t>
      </w:r>
      <w:r>
        <w:rPr>
          <w:rFonts w:hint="eastAsia" w:cs="Times New Roman" w:asciiTheme="minorEastAsia" w:hAnsiTheme="minorEastAsia"/>
          <w:sz w:val="24"/>
          <w:szCs w:val="24"/>
        </w:rPr>
        <w:t xml:space="preserve">明》</w:t>
      </w:r>
      <w:r>
        <w:rPr>
          <w:rFonts w:cs="Times New Roman" w:asciiTheme="minorEastAsia" w:hAnsiTheme="minorEastAsia"/>
          <w:sz w:val="24"/>
          <w:szCs w:val="24"/>
        </w:rPr>
        <w:t xml:space="preserve">。</w:t>
      </w:r>
      <w:r/>
    </w:p>
    <w:p>
      <w:pPr>
        <w:ind w:firstLine="480"/>
        <w:jc w:val="left"/>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3、</w:t>
      </w:r>
      <w:r>
        <w:rPr>
          <w:rFonts w:hint="eastAsia" w:cs="Times New Roman" w:asciiTheme="minorEastAsia" w:hAnsiTheme="minorEastAsia"/>
          <w:sz w:val="24"/>
          <w:szCs w:val="24"/>
        </w:rPr>
        <w:t xml:space="preserve">供应商为自然人的情形，可不提供本</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授权委托书</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w:t>
      </w:r>
      <w:r/>
    </w:p>
    <w:p>
      <w:pPr>
        <w:rPr>
          <w:rFonts w:asciiTheme="minorEastAsia" w:hAnsiTheme="minorEastAsia"/>
        </w:rPr>
      </w:pPr>
      <w:r>
        <w:rPr>
          <w:rFonts w:asciiTheme="minorEastAsia" w:hAnsiTheme="minorEastAsia"/>
        </w:rPr>
      </w:r>
      <w:r/>
    </w:p>
    <w:p>
      <w:pPr>
        <w:jc w:val="center"/>
        <w:spacing w:line="360" w:lineRule="exact"/>
        <w:rPr>
          <w:rFonts w:cs="Times New Roman" w:asciiTheme="minorEastAsia" w:hAnsiTheme="minorEastAsia"/>
          <w:b/>
          <w:sz w:val="36"/>
          <w:szCs w:val="36"/>
        </w:rPr>
      </w:pPr>
      <w:r>
        <w:rPr>
          <w:rFonts w:cs="Times New Roman" w:asciiTheme="minorEastAsia" w:hAnsiTheme="minorEastAsia"/>
          <w:b/>
          <w:sz w:val="36"/>
          <w:szCs w:val="36"/>
        </w:rPr>
        <w:t xml:space="preserve">法定代表人（单位负责人）身份证明</w:t>
      </w:r>
      <w:r/>
    </w:p>
    <w:p>
      <w:pPr>
        <w:spacing w:line="200" w:lineRule="exact"/>
        <w:rPr>
          <w:rFonts w:cs="Times New Roman" w:asciiTheme="minorEastAsia" w:hAnsiTheme="minorEastAsia"/>
          <w:sz w:val="20"/>
          <w:szCs w:val="20"/>
        </w:rPr>
      </w:pPr>
      <w:r>
        <w:rPr>
          <w:rFonts w:cs="Times New Roman" w:asciiTheme="minorEastAsia" w:hAnsiTheme="minorEastAsia"/>
          <w:sz w:val="20"/>
          <w:szCs w:val="20"/>
        </w:rPr>
      </w:r>
      <w:r/>
    </w:p>
    <w:p>
      <w:pPr>
        <w:spacing w:line="360" w:lineRule="auto"/>
        <w:tabs>
          <w:tab w:val="left" w:pos="5580" w:leader="none"/>
        </w:tabs>
        <w:rPr>
          <w:rFonts w:cs="Times New Roman" w:asciiTheme="minorEastAsia" w:hAnsiTheme="minorEastAsia"/>
          <w:sz w:val="24"/>
          <w:szCs w:val="24"/>
        </w:rPr>
      </w:pPr>
      <w:r>
        <w:rPr>
          <w:rFonts w:cs="Times New Roman" w:asciiTheme="minorEastAsia" w:hAnsiTheme="minorEastAsia"/>
          <w:sz w:val="24"/>
          <w:szCs w:val="24"/>
        </w:rPr>
        <w:t xml:space="preserve">致：</w:t>
      </w:r>
      <w:r>
        <w:rPr>
          <w:rFonts w:hint="eastAsia" w:cs="Times New Roman" w:asciiTheme="minorEastAsia" w:hAnsiTheme="minorEastAsia"/>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t xml:space="preserve">姓名</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性别：</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年龄：</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职务：</w:t>
      </w:r>
      <w:r>
        <w:rPr>
          <w:rFonts w:hint="eastAsia" w:cs="Times New Roman" w:asciiTheme="minorEastAsia" w:hAnsiTheme="minorEastAsia"/>
          <w:sz w:val="24"/>
          <w:szCs w:val="24"/>
          <w:u w:val="single"/>
        </w:rPr>
        <w:t xml:space="preserve">        </w:t>
      </w:r>
      <w:r/>
    </w:p>
    <w:p>
      <w:pPr>
        <w:spacing w:before="120" w:line="335" w:lineRule="exact"/>
        <w:tabs>
          <w:tab w:val="left" w:pos="2250"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cs="Times New Roman" w:asciiTheme="minorEastAsia" w:hAnsiTheme="minorEastAsia"/>
          <w:sz w:val="24"/>
          <w:szCs w:val="24"/>
        </w:rPr>
      </w:pPr>
      <w:r>
        <w:rPr>
          <w:rFonts w:cs="Times New Roman" w:asciiTheme="minorEastAsia" w:hAnsiTheme="minorEastAsia"/>
          <w:sz w:val="24"/>
          <w:szCs w:val="24"/>
        </w:rPr>
        <w:t xml:space="preserve">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供应商</w:t>
      </w:r>
      <w:r>
        <w:rPr>
          <w:rFonts w:cs="Times New Roman" w:asciiTheme="minorEastAsia" w:hAnsiTheme="minorEastAsia"/>
          <w:sz w:val="24"/>
          <w:szCs w:val="24"/>
          <w:u w:val="single"/>
        </w:rPr>
        <w:t xml:space="preserve">名称）</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 xml:space="preserve">的法定代表人（单位负责人）。</w:t>
      </w:r>
      <w:r/>
    </w:p>
    <w:p>
      <w:pPr>
        <w:ind w:right="-46"/>
        <w:spacing w:before="120" w:line="583" w:lineRule="auto"/>
        <w:tabs>
          <w:tab w:val="left" w:pos="567" w:leader="none"/>
        </w:tabs>
        <w:rPr>
          <w:rFonts w:cs="Times New Roman" w:asciiTheme="minorEastAsia" w:hAnsiTheme="minorEastAsia"/>
          <w:spacing w:val="-3"/>
          <w:sz w:val="24"/>
          <w:szCs w:val="24"/>
        </w:rPr>
      </w:pPr>
      <w:r>
        <w:rPr>
          <w:rFonts w:cs="Times New Roman" w:asciiTheme="minorEastAsia" w:hAnsiTheme="minorEastAsia"/>
          <w:spacing w:val="-3"/>
          <w:sz w:val="24"/>
          <w:szCs w:val="24"/>
        </w:rPr>
        <w:t xml:space="preserve">法</w:t>
      </w:r>
      <w:r>
        <w:rPr>
          <w:rFonts w:cs="Times New Roman" w:asciiTheme="minorEastAsia" w:hAnsiTheme="minorEastAsia"/>
          <w:sz w:val="24"/>
          <w:szCs w:val="24"/>
        </w:rPr>
        <w:t xml:space="preserve">定</w:t>
      </w:r>
      <w:r>
        <w:rPr>
          <w:rFonts w:cs="Times New Roman" w:asciiTheme="minorEastAsia" w:hAnsiTheme="minorEastAsia"/>
          <w:spacing w:val="-3"/>
          <w:sz w:val="24"/>
          <w:szCs w:val="24"/>
        </w:rPr>
        <w:t xml:space="preserve">代</w:t>
      </w:r>
      <w:r>
        <w:rPr>
          <w:rFonts w:cs="Times New Roman" w:asciiTheme="minorEastAsia" w:hAnsiTheme="minorEastAsia"/>
          <w:sz w:val="24"/>
          <w:szCs w:val="24"/>
        </w:rPr>
        <w:t xml:space="preserve">表</w:t>
      </w:r>
      <w:r>
        <w:rPr>
          <w:rFonts w:cs="Times New Roman" w:asciiTheme="minorEastAsia" w:hAnsiTheme="minorEastAsia"/>
          <w:spacing w:val="-3"/>
          <w:sz w:val="24"/>
          <w:szCs w:val="24"/>
        </w:rPr>
        <w:t xml:space="preserve">人</w:t>
      </w:r>
      <w:r>
        <w:rPr>
          <w:rFonts w:cs="Times New Roman" w:asciiTheme="minorEastAsia" w:hAnsiTheme="minorEastAsia"/>
          <w:sz w:val="24"/>
          <w:szCs w:val="24"/>
        </w:rPr>
        <w:t xml:space="preserve">（</w:t>
      </w:r>
      <w:r>
        <w:rPr>
          <w:rFonts w:cs="Times New Roman" w:asciiTheme="minorEastAsia" w:hAnsiTheme="minorEastAsia"/>
          <w:spacing w:val="-3"/>
          <w:sz w:val="24"/>
          <w:szCs w:val="24"/>
        </w:rPr>
        <w:t xml:space="preserve">单</w:t>
      </w:r>
      <w:r>
        <w:rPr>
          <w:rFonts w:cs="Times New Roman" w:asciiTheme="minorEastAsia" w:hAnsiTheme="minorEastAsia"/>
          <w:sz w:val="24"/>
          <w:szCs w:val="24"/>
        </w:rPr>
        <w:t xml:space="preserve">位</w:t>
      </w:r>
      <w:r>
        <w:rPr>
          <w:rFonts w:cs="Times New Roman" w:asciiTheme="minorEastAsia" w:hAnsiTheme="minorEastAsia"/>
          <w:spacing w:val="-3"/>
          <w:sz w:val="24"/>
          <w:szCs w:val="24"/>
        </w:rPr>
        <w:t xml:space="preserve">负</w:t>
      </w:r>
      <w:r>
        <w:rPr>
          <w:rFonts w:cs="Times New Roman" w:asciiTheme="minorEastAsia" w:hAnsiTheme="minorEastAsia"/>
          <w:sz w:val="24"/>
          <w:szCs w:val="24"/>
        </w:rPr>
        <w:t xml:space="preserve">责人</w:t>
      </w:r>
      <w:r>
        <w:rPr>
          <w:rFonts w:cs="Times New Roman" w:asciiTheme="minorEastAsia" w:hAnsiTheme="minorEastAsia"/>
          <w:spacing w:val="-3"/>
          <w:sz w:val="24"/>
          <w:szCs w:val="24"/>
        </w:rPr>
        <w:t xml:space="preserve">）有效期内的身</w:t>
      </w:r>
      <w:r>
        <w:rPr>
          <w:rFonts w:hint="eastAsia" w:cs="Times New Roman" w:asciiTheme="minorEastAsia" w:hAnsiTheme="minorEastAsia"/>
          <w:spacing w:val="-3"/>
          <w:sz w:val="24"/>
          <w:szCs w:val="24"/>
        </w:rPr>
        <w:t xml:space="preserve">份</w:t>
      </w:r>
      <w:r>
        <w:rPr>
          <w:rFonts w:cs="Times New Roman" w:asciiTheme="minorEastAsia" w:hAnsiTheme="minorEastAsia"/>
          <w:spacing w:val="-3"/>
          <w:sz w:val="24"/>
          <w:szCs w:val="24"/>
        </w:rPr>
        <w:t xml:space="preserve">证正反面</w:t>
      </w:r>
      <w:r>
        <w:rPr>
          <w:rFonts w:hint="eastAsia" w:cs="Times New Roman" w:asciiTheme="minorEastAsia" w:hAnsiTheme="minorEastAsia"/>
          <w:spacing w:val="-3"/>
          <w:sz w:val="24"/>
          <w:szCs w:val="24"/>
        </w:rPr>
        <w:t xml:space="preserve">电子</w:t>
      </w:r>
      <w:r>
        <w:rPr>
          <w:rFonts w:cs="Times New Roman" w:asciiTheme="minorEastAsia" w:hAnsiTheme="minorEastAsia"/>
          <w:spacing w:val="-3"/>
          <w:sz w:val="24"/>
          <w:szCs w:val="24"/>
        </w:rPr>
        <w:t xml:space="preserve">件</w:t>
      </w:r>
      <w:r>
        <w:rPr>
          <w:rFonts w:hint="eastAsia" w:cs="Times New Roman" w:asciiTheme="minorEastAsia" w:hAnsiTheme="minorEastAsia"/>
          <w:spacing w:val="-3"/>
          <w:sz w:val="24"/>
          <w:szCs w:val="24"/>
        </w:rPr>
        <w:t xml:space="preserve">：</w:t>
      </w:r>
      <w:r/>
    </w:p>
    <w:tbl>
      <w:tblPr>
        <w:tblStyle w:val="6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812"/>
        </w:trPr>
        <w:tc>
          <w:tcPr>
            <w:tcW w:w="4673"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c>
          <w:tcPr>
            <w:tcW w:w="4536" w:type="dxa"/>
            <w:textDirection w:val="lrTb"/>
            <w:noWrap w:val="false"/>
          </w:tcPr>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p>
            <w:pPr>
              <w:jc w:val="left"/>
              <w:spacing w:line="360" w:lineRule="auto"/>
              <w:tabs>
                <w:tab w:val="left" w:pos="5580" w:leader="none"/>
              </w:tabs>
              <w:rPr>
                <w:rFonts w:cs="Times New Roman" w:asciiTheme="minorEastAsia" w:hAnsiTheme="minorEastAsia"/>
                <w:sz w:val="24"/>
                <w:szCs w:val="20"/>
              </w:rPr>
            </w:pPr>
            <w:r>
              <w:rPr>
                <w:rFonts w:cs="Times New Roman" w:asciiTheme="minorEastAsia" w:hAnsiTheme="minorEastAsia"/>
                <w:sz w:val="24"/>
                <w:szCs w:val="20"/>
              </w:rPr>
            </w:r>
            <w:r/>
          </w:p>
        </w:tc>
      </w:tr>
    </w:tbl>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w:t>
      </w:r>
      <w:r>
        <w:rPr>
          <w:rFonts w:cs="Times New Roman" w:asciiTheme="minorEastAsia" w:hAnsiTheme="minorEastAsia"/>
          <w:sz w:val="24"/>
          <w:szCs w:val="24"/>
        </w:rPr>
        <w:t xml:space="preserve">名称（加盖公章）</w:t>
      </w:r>
      <w:r>
        <w:rPr>
          <w:rFonts w:cs="Times New Roman" w:asciiTheme="minorEastAsia" w:hAnsiTheme="minorEastAsia"/>
          <w:sz w:val="24"/>
          <w:szCs w:val="24"/>
          <w:lang w:val="zh-CN"/>
        </w:rPr>
        <w:t xml:space="preserve">：</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pacing w:val="-3"/>
          <w:sz w:val="24"/>
          <w:szCs w:val="24"/>
        </w:rPr>
      </w:pPr>
      <w:r>
        <w:rPr>
          <w:rFonts w:cs="Times New Roman" w:asciiTheme="minorEastAsia" w:hAnsiTheme="minorEastAsia"/>
          <w:spacing w:val="-3"/>
          <w:sz w:val="24"/>
          <w:szCs w:val="24"/>
        </w:rPr>
      </w:r>
      <w:r/>
    </w:p>
    <w:p>
      <w:pPr>
        <w:spacing w:line="360" w:lineRule="auto"/>
        <w:rPr>
          <w:rFonts w:cs="Times New Roman" w:asciiTheme="minorEastAsia" w:hAnsiTheme="minorEastAsia"/>
          <w:sz w:val="24"/>
          <w:szCs w:val="24"/>
        </w:rPr>
      </w:pPr>
      <w:r>
        <w:rPr>
          <w:rFonts w:hint="eastAsia" w:cs="Times New Roman" w:asciiTheme="minorEastAsia" w:hAnsiTheme="minorEastAsia"/>
          <w:spacing w:val="-3"/>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pacing w:val="-3"/>
          <w:sz w:val="24"/>
          <w:szCs w:val="24"/>
        </w:rPr>
        <w:t xml:space="preserve">）（签字、签章或印鉴）：</w:t>
      </w:r>
      <w:r>
        <w:rPr>
          <w:rFonts w:hint="eastAsia" w:cs="Times New Roman" w:asciiTheme="minorEastAsia" w:hAnsiTheme="minorEastAsia"/>
          <w:sz w:val="24"/>
          <w:szCs w:val="24"/>
          <w:u w:val="single"/>
        </w:rPr>
        <w:t xml:space="preserve">             </w:t>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spacing w:line="360" w:lineRule="auto"/>
        <w:rPr>
          <w:rFonts w:cs="Times New Roman" w:asciiTheme="minorEastAsia" w:hAnsiTheme="minorEastAsia"/>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cs="Times New Roman" w:asciiTheme="minorEastAsia" w:hAnsiTheme="minorEastAsia"/>
          <w:sz w:val="24"/>
          <w:szCs w:val="24"/>
        </w:rPr>
      </w:r>
      <w:r/>
    </w:p>
    <w:p>
      <w:pPr>
        <w:jc w:val="left"/>
        <w:keepLines/>
        <w:keepNext/>
        <w:spacing w:before="260" w:after="260" w:line="416" w:lineRule="auto"/>
        <w:rPr>
          <w:rFonts w:cs="Times New Roman" w:asciiTheme="minorEastAsia" w:hAnsiTheme="minorEastAsia"/>
          <w:b/>
          <w:i/>
          <w:sz w:val="32"/>
          <w:szCs w:val="32"/>
          <w:u w:val="single"/>
        </w:rPr>
        <w:outlineLvl w:val="1"/>
      </w:pPr>
      <w:r>
        <w:rPr>
          <w:rFonts w:hint="eastAsia" w:cs="Arial" w:asciiTheme="minorEastAsia" w:hAnsiTheme="minorEastAsia"/>
          <w:i/>
          <w:iCs/>
          <w:sz w:val="36"/>
          <w:u w:val="single"/>
        </w:rPr>
        <w:t xml:space="preserve">十、磋商响应函</w:t>
      </w:r>
      <w:r/>
    </w:p>
    <w:p>
      <w:pPr>
        <w:jc w:val="center"/>
        <w:spacing w:line="360" w:lineRule="auto"/>
        <w:tabs>
          <w:tab w:val="left" w:pos="360" w:leader="none"/>
        </w:tabs>
        <w:rPr>
          <w:rFonts w:cs="Times New Roman" w:asciiTheme="minorEastAsia" w:hAnsiTheme="minorEastAsia"/>
          <w:sz w:val="24"/>
          <w:szCs w:val="24"/>
        </w:rPr>
      </w:pPr>
      <w:r>
        <w:rPr>
          <w:rFonts w:hint="eastAsia" w:cs="宋体" w:asciiTheme="minorEastAsia" w:hAnsiTheme="minorEastAsia"/>
          <w:bCs/>
          <w:sz w:val="36"/>
          <w:szCs w:val="28"/>
        </w:rPr>
        <w:t xml:space="preserve">磋商响应函</w:t>
      </w:r>
      <w:r/>
    </w:p>
    <w:p>
      <w:pPr>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致：（采购人）</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据此函，__________签字人兹宣布同意如下：</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1.按磋商文件规定的各项要求，向买方提供所需服务（包含与服务相关的货物、工程）。</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2.我们完全理解贵方不一定将合同授予最低报价的供应商。</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3.我们已详细审核全部磋商文件及其有效补充文件，我们知道必须放弃提出含糊不清或误解问题的权利。</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4.我们同意从规定的开启日期起遵循本响应文件，并在规定的磋商有效期期满之前均具有约束力。</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5</w:t>
      </w:r>
      <w:r>
        <w:rPr>
          <w:rFonts w:hint="eastAsia" w:cs="Times New Roman" w:asciiTheme="minorEastAsia" w:hAnsiTheme="minorEastAsia"/>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6</w:t>
      </w:r>
      <w:r>
        <w:rPr>
          <w:rFonts w:hint="eastAsia" w:cs="Times New Roman" w:asciiTheme="minorEastAsia" w:hAnsiTheme="minorEastAsia"/>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7</w:t>
      </w:r>
      <w:r>
        <w:rPr>
          <w:rFonts w:hint="eastAsia" w:cs="Times New Roman" w:asciiTheme="minorEastAsia" w:hAnsiTheme="minorEastAsia"/>
          <w:sz w:val="24"/>
          <w:szCs w:val="21"/>
        </w:rPr>
        <w:t xml:space="preserve">.与本磋商有关的正式通讯地址为：</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地        址：</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邮        编：</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电        话：</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传        真：</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供应商开户行：</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账        号： </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hint="eastAsia" w:cs="Arial" w:asciiTheme="minorEastAsia" w:hAnsiTheme="minorEastAsia"/>
          <w:sz w:val="36"/>
        </w:rPr>
        <w:outlineLvl w:val="1"/>
      </w:pPr>
      <w:r>
        <w:rPr>
          <w:rFonts w:hint="eastAsia" w:cs="Arial" w:asciiTheme="minorEastAsia" w:hAnsiTheme="minorEastAsia"/>
          <w:sz w:val="36"/>
        </w:rPr>
      </w:r>
      <w:r/>
    </w:p>
    <w:p>
      <w:pPr>
        <w:pStyle w:val="652"/>
        <w:rPr>
          <w:rFonts w:hint="eastAsia" w:cs="Arial" w:asciiTheme="minorEastAsia" w:hAnsiTheme="minorEastAsia"/>
          <w:sz w:val="36"/>
        </w:rPr>
      </w:pPr>
      <w:r>
        <w:rPr>
          <w:rFonts w:hint="eastAsia" w:cs="Arial" w:asciiTheme="minorEastAsia" w:hAnsiTheme="minorEastAsia"/>
          <w:sz w:val="36"/>
        </w:rPr>
      </w:r>
      <w:r/>
    </w:p>
    <w:p>
      <w:pPr>
        <w:rPr>
          <w:rFonts w:hint="eastAsia" w:cs="Arial" w:asciiTheme="minorEastAsia" w:hAnsiTheme="minorEastAsia"/>
          <w:sz w:val="36"/>
        </w:rPr>
      </w:pPr>
      <w:r>
        <w:rPr>
          <w:rFonts w:hint="eastAsia" w:cs="Arial" w:asciiTheme="minorEastAsia" w:hAnsiTheme="minorEastAsia"/>
          <w:sz w:val="36"/>
        </w:rPr>
      </w:r>
      <w:r/>
    </w:p>
    <w:p>
      <w:p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十一、中小企业声明函（服务）</w:t>
      </w:r>
      <w:r/>
    </w:p>
    <w:p>
      <w:pPr>
        <w:jc w:val="center"/>
        <w:spacing w:line="360" w:lineRule="auto"/>
        <w:tabs>
          <w:tab w:val="left" w:pos="360" w:leader="none"/>
        </w:tabs>
        <w:rPr>
          <w:rFonts w:cs="Times New Roman" w:asciiTheme="minorEastAsia" w:hAnsiTheme="minorEastAsia"/>
          <w:sz w:val="24"/>
          <w:szCs w:val="24"/>
        </w:rPr>
      </w:pPr>
      <w:r>
        <w:rPr>
          <w:rFonts w:hint="eastAsia" w:cs="宋体" w:asciiTheme="minorEastAsia" w:hAnsiTheme="minorEastAsia"/>
          <w:bCs/>
          <w:sz w:val="36"/>
          <w:szCs w:val="28"/>
        </w:rPr>
        <w:t xml:space="preserve">中小企业声明函</w:t>
      </w:r>
      <w:r/>
    </w:p>
    <w:p>
      <w:pPr>
        <w:ind w:firstLine="480"/>
        <w:spacing w:line="500" w:lineRule="exact"/>
        <w:rPr>
          <w:rFonts w:asciiTheme="minorEastAsia" w:hAnsiTheme="minorEastAsia"/>
          <w:sz w:val="24"/>
        </w:rPr>
      </w:pPr>
      <w:r>
        <w:rPr>
          <w:rFonts w:hint="eastAsia" w:cs="Times New Roman" w:asciiTheme="minorEastAsia" w:hAnsiTheme="minorEastAsia"/>
          <w:sz w:val="24"/>
          <w:szCs w:val="24"/>
        </w:rPr>
        <w:t xml:space="preserve">本公司（联合体）郑重声明，根据《政府采购促进中小企业发展管理办法》(财库〔2020〕46号)的规定，本公司（联合体）参加</w:t>
      </w:r>
      <w:r>
        <w:rPr>
          <w:rFonts w:hint="eastAsia" w:cs="Times New Roman" w:asciiTheme="minorEastAsia" w:hAnsiTheme="minorEastAsia"/>
          <w:sz w:val="24"/>
          <w:szCs w:val="24"/>
          <w:u w:val="single"/>
        </w:rPr>
        <w:t xml:space="preserve">（单位名称）</w:t>
      </w:r>
      <w:r>
        <w:rPr>
          <w:rFonts w:hint="eastAsia" w:cs="Times New Roman" w:asciiTheme="minorEastAsia" w:hAnsiTheme="minorEastAsia"/>
          <w:sz w:val="24"/>
          <w:szCs w:val="24"/>
        </w:rPr>
        <w:t xml:space="preserve">的</w:t>
      </w:r>
      <w:r>
        <w:rPr>
          <w:rFonts w:hint="eastAsia" w:cs="Times New Roman" w:asciiTheme="minorEastAsia" w:hAnsiTheme="minorEastAsia"/>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）采购活动，提供的</w:t>
      </w:r>
      <w:r>
        <w:rPr>
          <w:rFonts w:asciiTheme="minorEastAsia" w:hAnsiTheme="minorEastAsia"/>
          <w:sz w:val="24"/>
        </w:rPr>
        <w:t xml:space="preserve">服务全部由符合政策要求的中小企业承接。</w:t>
      </w:r>
      <w:r/>
    </w:p>
    <w:p>
      <w:pPr>
        <w:ind w:firstLine="480"/>
        <w:spacing w:line="500" w:lineRule="exact"/>
        <w:rPr>
          <w:rFonts w:cs="Times New Roman" w:asciiTheme="minorEastAsia" w:hAnsiTheme="minorEastAsia"/>
          <w:i/>
          <w:sz w:val="24"/>
          <w:szCs w:val="24"/>
          <w:u w:val="single"/>
        </w:rPr>
      </w:pPr>
      <w:r>
        <w:rPr>
          <w:rFonts w:hint="eastAsia" w:cs="Times New Roman" w:asciiTheme="minorEastAsia" w:hAnsiTheme="minorEastAsia"/>
          <w:sz w:val="24"/>
          <w:szCs w:val="24"/>
          <w:u w:val="single"/>
        </w:rPr>
        <w:t xml:space="preserve">（标的名称）</w:t>
      </w:r>
      <w:r>
        <w:rPr>
          <w:rFonts w:hint="eastAsia" w:cs="Times New Roman" w:asciiTheme="minorEastAsia" w:hAnsiTheme="minorEastAsia"/>
          <w:sz w:val="24"/>
          <w:szCs w:val="24"/>
        </w:rPr>
        <w:t xml:space="preserve">，属于</w:t>
      </w:r>
      <w:r>
        <w:rPr>
          <w:rFonts w:hint="eastAsia" w:cs="Times New Roman" w:asciiTheme="minorEastAsia" w:hAnsiTheme="minorEastAsia"/>
          <w:sz w:val="24"/>
          <w:szCs w:val="24"/>
          <w:u w:val="single"/>
        </w:rPr>
        <w:t xml:space="preserve">（采购文件中明确的所属行业）</w:t>
      </w:r>
      <w:r>
        <w:rPr>
          <w:rFonts w:hint="eastAsia" w:cs="Times New Roman" w:asciiTheme="minorEastAsia" w:hAnsiTheme="minorEastAsia"/>
          <w:sz w:val="24"/>
          <w:szCs w:val="24"/>
        </w:rPr>
        <w:t xml:space="preserve">行业；承接企业为</w:t>
      </w:r>
      <w:r>
        <w:rPr>
          <w:rFonts w:hint="eastAsia" w:cs="Times New Roman" w:asciiTheme="minorEastAsia" w:hAnsiTheme="minorEastAsia"/>
          <w:sz w:val="24"/>
          <w:szCs w:val="24"/>
          <w:u w:val="single"/>
        </w:rPr>
        <w:t xml:space="preserve">（企业名称）</w:t>
      </w:r>
      <w:r>
        <w:rPr>
          <w:rFonts w:hint="eastAsia" w:cs="Times New Roman" w:asciiTheme="minorEastAsia" w:hAnsiTheme="minorEastAsia"/>
          <w:sz w:val="24"/>
          <w:szCs w:val="24"/>
        </w:rPr>
        <w:t xml:space="preserve">，从业人员</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人，营业收入为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万元，资产总额为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万元，属于</w:t>
      </w:r>
      <w:r>
        <w:rPr>
          <w:rFonts w:hint="eastAsia" w:cs="Times New Roman" w:asciiTheme="minorEastAsia" w:hAnsiTheme="minorEastAsia"/>
          <w:sz w:val="24"/>
          <w:szCs w:val="24"/>
          <w:u w:val="single"/>
        </w:rPr>
        <w:t xml:space="preserve">（中型企业、小型企业、微型企业）</w:t>
      </w:r>
      <w:r>
        <w:rPr>
          <w:rFonts w:hint="eastAsia" w:cs="Times New Roman" w:asciiTheme="minorEastAsia" w:hAnsiTheme="minorEastAsia"/>
          <w:sz w:val="24"/>
          <w:szCs w:val="24"/>
        </w:rPr>
        <w:t xml:space="preserve">。</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以上企业，不属于大企业的分支机构，不存在控股股东为大企业的情形，也不存在与大企业的负责人为同一人的情形。</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right="1620"/>
        <w:spacing w:line="560" w:lineRule="exact"/>
        <w:rPr>
          <w:rFonts w:cs="Times New Roman" w:asciiTheme="minorEastAsia" w:hAnsiTheme="minorEastAsia"/>
          <w:sz w:val="24"/>
          <w:szCs w:val="24"/>
        </w:rPr>
      </w:pPr>
      <w:r>
        <w:rPr>
          <w:rFonts w:cs="Times New Roman" w:asciiTheme="minorEastAsia" w:hAnsiTheme="minorEastAsia"/>
          <w:sz w:val="24"/>
          <w:szCs w:val="24"/>
        </w:rPr>
      </w:r>
      <w:r/>
    </w:p>
    <w:p>
      <w:pPr>
        <w:ind w:right="162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企业名称（盖章）：</w:t>
      </w:r>
      <w:r/>
    </w:p>
    <w:p>
      <w:pPr>
        <w:ind w:right="114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   期：</w:t>
      </w:r>
      <w:r/>
    </w:p>
    <w:p>
      <w:pPr>
        <w:ind w:right="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right="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2、请供应商如实填写，</w:t>
      </w:r>
      <w:r>
        <w:rPr>
          <w:rFonts w:hint="eastAsia" w:asciiTheme="minorEastAsia" w:hAnsiTheme="minorEastAsia"/>
          <w:sz w:val="24"/>
        </w:rPr>
        <w:t xml:space="preserve">所填内容将作为评审的依据</w:t>
      </w:r>
      <w:r>
        <w:rPr>
          <w:rFonts w:hint="eastAsia" w:cs="Times New Roman" w:asciiTheme="minorEastAsia" w:hAnsiTheme="minorEastAsia"/>
          <w:sz w:val="24"/>
          <w:szCs w:val="24"/>
        </w:rPr>
        <w:t xml:space="preserve">，如填写不完整或不一致或填写有误，将不享受扶持政策。</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3、成交供应商的《中小企业声明函》随成交结果公开，接受社会监督。</w:t>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十二、残疾人福利性单位声明函</w:t>
      </w:r>
      <w:r/>
    </w:p>
    <w:p>
      <w:pPr>
        <w:jc w:val="center"/>
        <w:spacing w:line="360" w:lineRule="auto"/>
        <w:tabs>
          <w:tab w:val="left" w:pos="360" w:leader="none"/>
        </w:tabs>
        <w:rPr>
          <w:rFonts w:cs="Times New Roman" w:asciiTheme="minorEastAsia" w:hAnsiTheme="minorEastAsia"/>
          <w:sz w:val="24"/>
          <w:szCs w:val="21"/>
        </w:rPr>
      </w:pPr>
      <w:r>
        <w:rPr>
          <w:rFonts w:hint="eastAsia" w:cs="宋体" w:asciiTheme="minorEastAsia" w:hAnsiTheme="minorEastAsia"/>
          <w:bCs/>
          <w:sz w:val="36"/>
          <w:szCs w:val="28"/>
        </w:rPr>
        <w:t xml:space="preserve">残疾人福利性单位声明函</w:t>
      </w:r>
      <w:r/>
    </w:p>
    <w:p>
      <w:pPr>
        <w:ind w:firstLine="480"/>
        <w:jc w:val="left"/>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本单位郑重声明，根据《财政部 民政部 中国残疾人联合会关于促进残疾人就业政府采购政策的通知》（财库</w:t>
      </w:r>
      <w:r>
        <w:rPr>
          <w:rFonts w:hint="eastAsia" w:cs="Times New Roman" w:asciiTheme="minorEastAsia" w:hAnsiTheme="minorEastAsia"/>
          <w:sz w:val="24"/>
          <w:szCs w:val="24"/>
        </w:rPr>
        <w:t xml:space="preserve">〔2017〕</w:t>
      </w:r>
      <w:r>
        <w:rPr>
          <w:rFonts w:hint="eastAsia" w:cs="Times New Roman" w:asciiTheme="minorEastAsia" w:hAnsiTheme="minorEastAsia"/>
          <w:sz w:val="24"/>
          <w:szCs w:val="21"/>
        </w:rPr>
        <w:t xml:space="preserve">141号）的规定，本单位为符合条件的残疾人福利性单位，且本单位参加</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单位的</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项目（</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1"/>
        </w:rPr>
        <w:t xml:space="preserve">）采购活动由本单位提供全部服务。</w:t>
      </w:r>
      <w:r/>
    </w:p>
    <w:p>
      <w:pPr>
        <w:ind w:firstLine="480"/>
        <w:spacing w:line="500" w:lineRule="exact"/>
        <w:rPr>
          <w:rFonts w:cs="Times New Roman" w:asciiTheme="minorEastAsia" w:hAnsiTheme="minorEastAsia"/>
          <w:sz w:val="24"/>
          <w:szCs w:val="21"/>
        </w:rPr>
      </w:pPr>
      <w:r>
        <w:rPr>
          <w:rFonts w:hint="eastAsia" w:cs="Times New Roman" w:asciiTheme="minorEastAsia" w:hAnsiTheme="minorEastAsia"/>
          <w:sz w:val="24"/>
          <w:szCs w:val="21"/>
        </w:rPr>
        <w:t xml:space="preserve">本单位对上述声明的真实性负责。如有虚假，将依法承担相应责任。</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r>
      <w:r/>
    </w:p>
    <w:p>
      <w:pPr>
        <w:ind w:right="162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单位名称（盖章）：</w:t>
      </w:r>
      <w:r/>
    </w:p>
    <w:p>
      <w:pPr>
        <w:ind w:right="1140" w:firstLine="2880"/>
        <w:spacing w:line="56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   期：</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1、</w:t>
      </w:r>
      <w:r>
        <w:rPr>
          <w:rFonts w:hint="eastAsia" w:cs="Times New Roman" w:asciiTheme="minorEastAsia" w:hAnsiTheme="minorEastAsia"/>
          <w:sz w:val="24"/>
          <w:szCs w:val="24"/>
        </w:rPr>
        <w:t xml:space="preserve">请供应商如实填写，</w:t>
      </w:r>
      <w:r>
        <w:rPr>
          <w:rFonts w:hint="eastAsia" w:asciiTheme="minorEastAsia" w:hAnsiTheme="minorEastAsia"/>
          <w:bCs/>
          <w:sz w:val="24"/>
        </w:rPr>
        <w:t xml:space="preserve">所填内容将作为评审的依据</w:t>
      </w:r>
      <w:r>
        <w:rPr>
          <w:rFonts w:hint="eastAsia" w:cs="Times New Roman" w:asciiTheme="minorEastAsia" w:hAnsiTheme="minorEastAsia"/>
          <w:sz w:val="24"/>
          <w:szCs w:val="24"/>
        </w:rPr>
        <w:t xml:space="preserve">，如填写不完整或不一致或填写有误，将不享受扶持政策。</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bCs/>
          <w:sz w:val="24"/>
          <w:szCs w:val="24"/>
        </w:rPr>
        <w:t xml:space="preserve">2、成交供应商的《残疾人福利性单位声明函》随成交结果公开</w:t>
      </w:r>
      <w:r>
        <w:rPr>
          <w:rFonts w:hint="eastAsia" w:cs="Times New Roman" w:asciiTheme="minorEastAsia" w:hAnsiTheme="minorEastAsia"/>
          <w:sz w:val="24"/>
          <w:szCs w:val="24"/>
        </w:rPr>
        <w:t xml:space="preserve">，接受社会监督</w:t>
      </w:r>
      <w:r>
        <w:rPr>
          <w:rFonts w:hint="eastAsia" w:cs="Times New Roman" w:asciiTheme="minorEastAsia" w:hAnsiTheme="minorEastAsia"/>
          <w:bCs/>
          <w:sz w:val="24"/>
          <w:szCs w:val="24"/>
        </w:rPr>
        <w:t xml:space="preserve">。</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numPr>
          <w:ilvl w:val="0"/>
          <w:numId w:val="2"/>
        </w:numPr>
        <w:jc w:val="left"/>
        <w:keepLines/>
        <w:keepNext/>
        <w:spacing w:before="360" w:after="200" w:line="360" w:lineRule="auto"/>
        <w:rPr>
          <w:rFonts w:hint="eastAsia" w:cs="Arial" w:asciiTheme="minorEastAsia" w:hAnsiTheme="minorEastAsia"/>
          <w:sz w:val="36"/>
        </w:rPr>
        <w:outlineLvl w:val="1"/>
      </w:pPr>
      <w:r>
        <w:rPr>
          <w:rFonts w:hint="eastAsia" w:cs="Arial" w:asciiTheme="minorEastAsia" w:hAnsiTheme="minorEastAsia"/>
          <w:sz w:val="36"/>
        </w:rPr>
        <w:t xml:space="preserve">联合体协议（</w:t>
      </w:r>
      <w:r/>
    </w:p>
    <w:p>
      <w:pPr>
        <w:numPr>
          <w:ilvl w:val="0"/>
          <w:numId w:val="2"/>
        </w:numPr>
        <w:jc w:val="left"/>
        <w:keepLines/>
        <w:keepNext/>
        <w:spacing w:before="360" w:after="200" w:line="360" w:lineRule="auto"/>
        <w:rPr>
          <w:rFonts w:cs="Arial" w:asciiTheme="minorEastAsia" w:hAnsiTheme="minorEastAsia"/>
          <w:sz w:val="36"/>
        </w:rPr>
        <w:outlineLvl w:val="1"/>
      </w:pPr>
      <w:r>
        <w:rPr>
          <w:rFonts w:hint="eastAsia" w:cs="Arial" w:asciiTheme="minorEastAsia" w:hAnsiTheme="minorEastAsia"/>
          <w:sz w:val="36"/>
        </w:rPr>
        <w:t xml:space="preserve">参考格式）</w:t>
      </w:r>
      <w:r/>
    </w:p>
    <w:p>
      <w:pPr>
        <w:jc w:val="center"/>
        <w:spacing w:line="360" w:lineRule="auto"/>
        <w:tabs>
          <w:tab w:val="left" w:pos="360" w:leader="none"/>
        </w:tabs>
        <w:rPr>
          <w:rFonts w:cs="Times New Roman" w:asciiTheme="minorEastAsia" w:hAnsiTheme="minorEastAsia"/>
          <w:sz w:val="24"/>
          <w:szCs w:val="21"/>
          <w:u w:val="single"/>
        </w:rPr>
      </w:pPr>
      <w:r>
        <w:rPr>
          <w:rFonts w:hint="eastAsia" w:cs="宋体" w:asciiTheme="minorEastAsia" w:hAnsiTheme="minorEastAsia"/>
          <w:bCs/>
          <w:sz w:val="36"/>
          <w:szCs w:val="28"/>
        </w:rPr>
        <w:t xml:space="preserve">联合体协议</w:t>
      </w:r>
      <w:r/>
    </w:p>
    <w:p>
      <w:pPr>
        <w:spacing w:line="500" w:lineRule="exact"/>
        <w:rPr>
          <w:rFonts w:cs="Times New Roman" w:asciiTheme="minorEastAsia" w:hAnsiTheme="minorEastAsia"/>
          <w:sz w:val="24"/>
          <w:szCs w:val="21"/>
        </w:rPr>
      </w:pPr>
      <w:r>
        <w:rPr>
          <w:rFonts w:hint="eastAsia" w:cs="Times New Roman" w:asciiTheme="minorEastAsia" w:hAnsiTheme="minorEastAsia"/>
          <w:sz w:val="24"/>
          <w:szCs w:val="21"/>
          <w:u w:val="single"/>
        </w:rPr>
        <w:t xml:space="preserve">（联合体中各供应商全称）</w:t>
      </w:r>
      <w:r>
        <w:rPr>
          <w:rFonts w:hint="eastAsia" w:cs="Times New Roman" w:asciiTheme="minorEastAsia" w:hAnsiTheme="minorEastAsia"/>
          <w:sz w:val="24"/>
          <w:szCs w:val="21"/>
        </w:rPr>
        <w:t xml:space="preserve">在此达成以下协议：</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1</w:t>
      </w:r>
      <w:r>
        <w:rPr>
          <w:rFonts w:hint="eastAsia" w:cs="Times New Roman" w:asciiTheme="minorEastAsia" w:hAnsiTheme="minorEastAsia"/>
          <w:sz w:val="24"/>
          <w:szCs w:val="21"/>
        </w:rPr>
        <w:t xml:space="preserve">、我们</w:t>
      </w:r>
      <w:r>
        <w:rPr>
          <w:rFonts w:hint="eastAsia" w:cs="Times New Roman" w:asciiTheme="minorEastAsia" w:hAnsiTheme="minorEastAsia"/>
          <w:sz w:val="24"/>
          <w:szCs w:val="21"/>
          <w:u w:val="single"/>
        </w:rPr>
        <w:t xml:space="preserve"> （供应商1），（供应商2） ，</w:t>
      </w:r>
      <w:r>
        <w:rPr>
          <w:rFonts w:cs="Times New Roman" w:asciiTheme="minorEastAsia" w:hAnsiTheme="minorEastAsia"/>
          <w:sz w:val="24"/>
          <w:szCs w:val="21"/>
          <w:u w:val="single"/>
        </w:rPr>
        <w:t xml:space="preserve">……</w:t>
      </w:r>
      <w:r>
        <w:rPr>
          <w:rFonts w:hint="eastAsia" w:cs="Times New Roman" w:asciiTheme="minorEastAsia" w:hAnsiTheme="minorEastAsia"/>
          <w:sz w:val="24"/>
          <w:szCs w:val="21"/>
        </w:rPr>
        <w:t xml:space="preserve">自愿组成联合体，参加</w:t>
      </w:r>
      <w:r>
        <w:rPr>
          <w:rFonts w:hint="eastAsia" w:eastAsia="宋体" w:cs="Times New Roman" w:asciiTheme="minorEastAsia" w:hAnsiTheme="minorEastAsia"/>
          <w:sz w:val="24"/>
          <w:szCs w:val="24"/>
          <w:lang w:eastAsia="zh-CN"/>
        </w:rPr>
        <w:t xml:space="preserve">中瀛国际工程管理有限公司</w:t>
      </w:r>
      <w:r>
        <w:rPr>
          <w:rFonts w:hint="eastAsia" w:cs="Times New Roman" w:asciiTheme="minorEastAsia" w:hAnsiTheme="minorEastAsia"/>
          <w:sz w:val="24"/>
          <w:szCs w:val="21"/>
        </w:rPr>
        <w:t xml:space="preserve">组织的</w:t>
      </w:r>
      <w:r>
        <w:rPr>
          <w:rFonts w:hint="eastAsia" w:cs="Times New Roman" w:asciiTheme="minorEastAsia" w:hAnsiTheme="minorEastAsia"/>
          <w:sz w:val="24"/>
          <w:szCs w:val="24"/>
          <w:u w:val="single"/>
        </w:rPr>
        <w:t xml:space="preserve">（项目名称）</w:t>
      </w:r>
      <w:r>
        <w:rPr>
          <w:rFonts w:hint="eastAsia" w:cs="Times New Roman" w:asciiTheme="minorEastAsia" w:hAnsiTheme="minorEastAsia"/>
          <w:sz w:val="24"/>
          <w:szCs w:val="24"/>
        </w:rPr>
        <w:t xml:space="preserve">（项目编号：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1"/>
        </w:rPr>
        <w:t xml:space="preserve">的政府采购活动，我联合体指定</w:t>
      </w:r>
      <w:r>
        <w:rPr>
          <w:rFonts w:hint="eastAsia" w:cs="Times New Roman" w:asciiTheme="minorEastAsia" w:hAnsiTheme="minorEastAsia"/>
          <w:sz w:val="24"/>
          <w:szCs w:val="21"/>
          <w:u w:val="single"/>
        </w:rPr>
        <w:t xml:space="preserve">（供应商*）</w:t>
      </w:r>
      <w:r>
        <w:rPr>
          <w:rFonts w:hint="eastAsia" w:cs="Times New Roman" w:asciiTheme="minorEastAsia" w:hAnsiTheme="minorEastAsia"/>
          <w:sz w:val="24"/>
          <w:szCs w:val="21"/>
        </w:rPr>
        <w:t xml:space="preserve">为牵头单位（牵头单位必须为联合体成员）。</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2</w:t>
      </w:r>
      <w:r>
        <w:rPr>
          <w:rFonts w:hint="eastAsia" w:cs="Times New Roman" w:asciiTheme="minorEastAsia" w:hAnsiTheme="minorEastAsia"/>
          <w:sz w:val="24"/>
          <w:szCs w:val="21"/>
        </w:rPr>
        <w:t xml:space="preserve">、若我们联合中标、成交，</w:t>
      </w:r>
      <w:r>
        <w:rPr>
          <w:rFonts w:hint="eastAsia" w:cs="Times New Roman" w:asciiTheme="minorEastAsia" w:hAnsiTheme="minorEastAsia"/>
          <w:sz w:val="24"/>
          <w:szCs w:val="21"/>
          <w:u w:val="single"/>
        </w:rPr>
        <w:t xml:space="preserve">（供应商单位</w:t>
      </w:r>
      <w:r>
        <w:rPr>
          <w:rFonts w:cs="Times New Roman" w:asciiTheme="minorEastAsia" w:hAnsiTheme="minorEastAsia"/>
          <w:sz w:val="24"/>
          <w:szCs w:val="21"/>
          <w:u w:val="single"/>
        </w:rPr>
        <w:t xml:space="preserve">1</w:t>
      </w:r>
      <w:r>
        <w:rPr>
          <w:rFonts w:hint="eastAsia" w:cs="Times New Roman" w:asciiTheme="minorEastAsia" w:hAnsiTheme="minorEastAsia"/>
          <w:sz w:val="24"/>
          <w:szCs w:val="21"/>
          <w:u w:val="single"/>
        </w:rPr>
        <w:t xml:space="preserve">全称）</w:t>
      </w:r>
      <w:r>
        <w:rPr>
          <w:rFonts w:hint="eastAsia" w:cs="Times New Roman" w:asciiTheme="minorEastAsia" w:hAnsiTheme="minorEastAsia"/>
          <w:sz w:val="24"/>
          <w:szCs w:val="21"/>
        </w:rPr>
        <w:t xml:space="preserve">实施项目中</w:t>
      </w:r>
      <w:r>
        <w:rPr>
          <w:rFonts w:hint="eastAsia" w:cs="Times New Roman" w:asciiTheme="minorEastAsia" w:hAnsiTheme="minorEastAsia"/>
          <w:sz w:val="24"/>
          <w:szCs w:val="21"/>
          <w:u w:val="single"/>
        </w:rPr>
        <w:t xml:space="preserve">（工作内容）</w:t>
      </w:r>
      <w:r>
        <w:rPr>
          <w:rFonts w:hint="eastAsia" w:cs="Times New Roman" w:asciiTheme="minorEastAsia" w:hAnsiTheme="minorEastAsia"/>
          <w:sz w:val="24"/>
          <w:szCs w:val="21"/>
        </w:rPr>
        <w:t xml:space="preserve">部分工作，并承担相应的责任。</w:t>
      </w:r>
      <w:r>
        <w:rPr>
          <w:rFonts w:hint="eastAsia" w:cs="Times New Roman" w:asciiTheme="minorEastAsia" w:hAnsiTheme="minorEastAsia"/>
          <w:sz w:val="24"/>
          <w:szCs w:val="21"/>
          <w:u w:val="single"/>
        </w:rPr>
        <w:t xml:space="preserve">（供应商单位</w:t>
      </w:r>
      <w:r>
        <w:rPr>
          <w:rFonts w:cs="Times New Roman" w:asciiTheme="minorEastAsia" w:hAnsiTheme="minorEastAsia"/>
          <w:sz w:val="24"/>
          <w:szCs w:val="21"/>
          <w:u w:val="single"/>
        </w:rPr>
        <w:t xml:space="preserve">2</w:t>
      </w:r>
      <w:r>
        <w:rPr>
          <w:rFonts w:hint="eastAsia" w:cs="Times New Roman" w:asciiTheme="minorEastAsia" w:hAnsiTheme="minorEastAsia"/>
          <w:sz w:val="24"/>
          <w:szCs w:val="21"/>
          <w:u w:val="single"/>
        </w:rPr>
        <w:t xml:space="preserve">全称）</w:t>
      </w:r>
      <w:r>
        <w:rPr>
          <w:rFonts w:hint="eastAsia" w:cs="Times New Roman" w:asciiTheme="minorEastAsia" w:hAnsiTheme="minorEastAsia"/>
          <w:sz w:val="24"/>
          <w:szCs w:val="21"/>
        </w:rPr>
        <w:t xml:space="preserve">实施项目中</w:t>
      </w:r>
      <w:r>
        <w:rPr>
          <w:rFonts w:hint="eastAsia" w:cs="Times New Roman" w:asciiTheme="minorEastAsia" w:hAnsiTheme="minorEastAsia"/>
          <w:sz w:val="24"/>
          <w:szCs w:val="21"/>
          <w:u w:val="single"/>
        </w:rPr>
        <w:t xml:space="preserve">（工作内容）</w:t>
      </w:r>
      <w:r>
        <w:rPr>
          <w:rFonts w:hint="eastAsia" w:cs="Times New Roman" w:asciiTheme="minorEastAsia" w:hAnsiTheme="minorEastAsia"/>
          <w:sz w:val="24"/>
          <w:szCs w:val="21"/>
        </w:rPr>
        <w:t xml:space="preserve">部分工作，并承担相应的责任……。（注：联合体中各供应商都应明示所承担的工作和相应的责任）。</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3</w:t>
      </w:r>
      <w:r>
        <w:rPr>
          <w:rFonts w:hint="eastAsia" w:cs="Times New Roman" w:asciiTheme="minorEastAsia" w:hAnsiTheme="minorEastAsia"/>
          <w:sz w:val="24"/>
          <w:szCs w:val="21"/>
        </w:rPr>
        <w:t xml:space="preserve">、其中</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（小型、微型企业/残疾人福利性单位/监狱企业全称）为</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 xml:space="preserve">（小型、微型企业/残疾人福利性单位/监狱企业）企业，且我们约定该公司/单位所承担的合同金额将占本项目合同总金额的</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u w:val="single"/>
        </w:rPr>
        <w:t xml:space="preserve">  </w:t>
      </w:r>
      <w:r>
        <w:rPr>
          <w:rFonts w:cs="Times New Roman" w:asciiTheme="minorEastAsia" w:hAnsiTheme="minorEastAsia"/>
          <w:sz w:val="24"/>
          <w:szCs w:val="21"/>
          <w:u w:val="single"/>
        </w:rPr>
        <w:t xml:space="preserve"> </w:t>
      </w:r>
      <w:r>
        <w:rPr>
          <w:rFonts w:cs="Times New Roman" w:asciiTheme="minorEastAsia" w:hAnsiTheme="minorEastAsia"/>
          <w:sz w:val="24"/>
          <w:szCs w:val="21"/>
        </w:rPr>
        <w:t xml:space="preserve">%</w:t>
      </w:r>
      <w:r>
        <w:rPr>
          <w:rFonts w:hint="eastAsia" w:cs="Times New Roman" w:asciiTheme="minorEastAsia" w:hAnsiTheme="minorEastAsia"/>
          <w:sz w:val="24"/>
          <w:szCs w:val="21"/>
        </w:rPr>
        <w:t xml:space="preserve">。（可选）</w:t>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r>
      <w:r/>
    </w:p>
    <w:p>
      <w:pPr>
        <w:ind w:firstLine="480"/>
        <w:spacing w:line="500" w:lineRule="exact"/>
        <w:rPr>
          <w:rFonts w:cs="Times New Roman" w:asciiTheme="minorEastAsia" w:hAnsiTheme="minorEastAsia"/>
          <w:sz w:val="24"/>
          <w:szCs w:val="21"/>
        </w:rPr>
      </w:pPr>
      <w:r>
        <w:rPr>
          <w:rFonts w:cs="Times New Roman" w:asciiTheme="minorEastAsia" w:hAnsiTheme="minorEastAsia"/>
          <w:sz w:val="24"/>
          <w:szCs w:val="21"/>
        </w:rPr>
        <w:t xml:space="preserve">                   </w:t>
      </w:r>
      <w:r>
        <w:rPr>
          <w:rFonts w:hint="eastAsia"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供应商1全称（公章）：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法定代表人</w:t>
      </w:r>
      <w:r>
        <w:rPr>
          <w:rFonts w:cs="Times New Roman" w:asciiTheme="minorEastAsia" w:hAnsiTheme="minorEastAsia"/>
          <w:sz w:val="24"/>
          <w:szCs w:val="21"/>
        </w:rPr>
        <w:t xml:space="preserve">（单位负责人）</w:t>
      </w:r>
      <w:r>
        <w:rPr>
          <w:rFonts w:hint="eastAsia" w:cs="Times New Roman" w:asciiTheme="minorEastAsia" w:hAnsiTheme="minorEastAsia"/>
          <w:sz w:val="24"/>
          <w:szCs w:val="21"/>
        </w:rPr>
        <w:t xml:space="preserve">或委托代理人（签字或盖章）：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日期：     年   月   日</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供应商2全称（公章）：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法定代表人</w:t>
      </w:r>
      <w:r>
        <w:rPr>
          <w:rFonts w:cs="Times New Roman" w:asciiTheme="minorEastAsia" w:hAnsiTheme="minorEastAsia"/>
          <w:sz w:val="24"/>
          <w:szCs w:val="21"/>
        </w:rPr>
        <w:t xml:space="preserve">（单位负责人）</w:t>
      </w:r>
      <w:r>
        <w:rPr>
          <w:rFonts w:hint="eastAsia" w:cs="Times New Roman" w:asciiTheme="minorEastAsia" w:hAnsiTheme="minorEastAsia"/>
          <w:sz w:val="24"/>
          <w:szCs w:val="21"/>
        </w:rPr>
        <w:t xml:space="preserve">或委托代理人（签字或盖章）：</w:t>
      </w:r>
      <w:r>
        <w:rPr>
          <w:rFonts w:cs="Times New Roman" w:asciiTheme="minorEastAsia" w:hAnsiTheme="minorEastAsia"/>
          <w:sz w:val="24"/>
          <w:szCs w:val="21"/>
        </w:rPr>
        <w:t xml:space="preserve">  </w:t>
      </w:r>
      <w:r/>
    </w:p>
    <w:p>
      <w:pPr>
        <w:ind w:firstLine="480"/>
        <w:spacing w:line="360" w:lineRule="auto"/>
        <w:rPr>
          <w:rFonts w:cs="Times New Roman" w:asciiTheme="minorEastAsia" w:hAnsiTheme="minorEastAsia"/>
          <w:sz w:val="24"/>
          <w:szCs w:val="21"/>
        </w:rPr>
      </w:pPr>
      <w:r>
        <w:rPr>
          <w:rFonts w:hint="eastAsia" w:cs="Times New Roman" w:asciiTheme="minorEastAsia" w:hAnsiTheme="minorEastAsia"/>
          <w:sz w:val="24"/>
          <w:szCs w:val="21"/>
        </w:rPr>
        <w:t xml:space="preserve">日期：     年   月   日</w:t>
      </w:r>
      <w:r/>
    </w:p>
    <w:p>
      <w:pPr>
        <w:ind w:firstLine="48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asciiTheme="minorEastAsia" w:hAnsiTheme="minorEastAsia"/>
        </w:rPr>
      </w:pPr>
      <w:r>
        <w:rPr>
          <w:rFonts w:hint="eastAsia" w:cs="Times New Roman" w:asciiTheme="minorEastAsia" w:hAnsiTheme="minorEastAsia"/>
          <w:sz w:val="24"/>
          <w:szCs w:val="21"/>
        </w:rPr>
        <w:t xml:space="preserve">备注：本磋商文件中要求加盖公章的内容，仅需加盖牵头单位的公章。</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十四、分项报价表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分项报价表</w:t>
      </w:r>
      <w:r/>
    </w:p>
    <w:p>
      <w:pPr>
        <w:jc w:val="left"/>
        <w:spacing w:line="360" w:lineRule="auto"/>
        <w:rPr>
          <w:rFonts w:cs="Times New Roman" w:asciiTheme="minorEastAsia" w:hAnsiTheme="minorEastAsia"/>
          <w:bCs/>
          <w:sz w:val="24"/>
          <w:szCs w:val="24"/>
        </w:rPr>
      </w:pPr>
      <w:r>
        <w:rPr>
          <w:rFonts w:hint="eastAsia" w:cs="方正仿宋_GBK" w:asciiTheme="minorEastAsia" w:hAnsiTheme="minorEastAsia"/>
          <w:sz w:val="24"/>
          <w:szCs w:val="24"/>
        </w:rPr>
        <w:t xml:space="preserve">项目名称：      项目编号：   </w:t>
      </w:r>
      <w:r/>
    </w:p>
    <w:p>
      <w:pPr>
        <w:jc w:val="right"/>
        <w:spacing w:line="360" w:lineRule="auto"/>
        <w:rPr>
          <w:rFonts w:cs="Times New Roman" w:asciiTheme="minorEastAsia" w:hAnsiTheme="minorEastAsia"/>
          <w:szCs w:val="24"/>
        </w:rPr>
      </w:pPr>
      <w:r>
        <w:rPr>
          <w:rFonts w:hint="eastAsia" w:cs="Times New Roman" w:asciiTheme="minorEastAsia" w:hAnsiTheme="minorEastAsia"/>
          <w:szCs w:val="24"/>
        </w:rPr>
        <w:t xml:space="preserve">单位：元</w:t>
      </w:r>
      <w:r/>
    </w:p>
    <w:tbl>
      <w:tblPr>
        <w:tblStyle w:val="65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序号</w:t>
            </w:r>
            <w:r/>
          </w:p>
        </w:tc>
        <w:tc>
          <w:tcPr>
            <w:tcW w:w="1756"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产品、服务（标的）名称</w:t>
            </w:r>
            <w:r/>
          </w:p>
        </w:tc>
        <w:tc>
          <w:tcPr>
            <w:tcW w:w="1417"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分项单位</w:t>
            </w:r>
            <w:r/>
          </w:p>
        </w:tc>
        <w:tc>
          <w:tcPr>
            <w:tcW w:w="993"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数量</w:t>
            </w:r>
            <w:r/>
          </w:p>
        </w:tc>
        <w:tc>
          <w:tcPr>
            <w:tcW w:w="1093"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单价</w:t>
            </w:r>
            <w:r/>
          </w:p>
        </w:tc>
        <w:tc>
          <w:tcPr>
            <w:tcW w:w="2350"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单项</w:t>
            </w:r>
            <w:r/>
          </w:p>
          <w:p>
            <w:pPr>
              <w:jc w:val="center"/>
              <w:spacing w:line="560" w:lineRule="exact"/>
              <w:rPr>
                <w:rFonts w:asciiTheme="minorEastAsia" w:hAnsiTheme="minorEastAsia"/>
                <w:sz w:val="24"/>
              </w:rPr>
            </w:pPr>
            <w:r>
              <w:rPr>
                <w:rFonts w:hint="eastAsia" w:asciiTheme="minorEastAsia" w:hAnsiTheme="minorEastAsia"/>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75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417"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9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0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2350"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r>
      <w:tr>
        <w:trPr>
          <w:cantSplit/>
          <w:jc w:val="center"/>
          <w:trHeight w:val="501"/>
        </w:trPr>
        <w:tc>
          <w:tcPr>
            <w:tcW w:w="89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75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417"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9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0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2350"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r>
      <w:tr>
        <w:trPr>
          <w:cantSplit/>
          <w:jc w:val="center"/>
          <w:trHeight w:val="501"/>
        </w:trPr>
        <w:tc>
          <w:tcPr>
            <w:tcW w:w="89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756"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417"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9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1093"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c>
          <w:tcPr>
            <w:tcW w:w="2350"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Theme="minorEastAsia" w:hAnsiTheme="minorEastAsia"/>
                <w:sz w:val="24"/>
              </w:rPr>
            </w:pPr>
            <w:r>
              <w:rPr>
                <w:rFonts w:hint="eastAsia" w:asciiTheme="minorEastAsia" w:hAnsiTheme="minorEastAsia"/>
                <w:sz w:val="24"/>
              </w:rPr>
              <w:t xml:space="preserve">总计（元）</w:t>
            </w:r>
            <w:r/>
          </w:p>
        </w:tc>
        <w:tc>
          <w:tcPr>
            <w:tcW w:w="2350" w:type="dxa"/>
            <w:vAlign w:val="center"/>
            <w:textDirection w:val="lrTb"/>
            <w:noWrap w:val="false"/>
          </w:tcPr>
          <w:p>
            <w:pPr>
              <w:jc w:val="center"/>
              <w:spacing w:line="560" w:lineRule="exact"/>
              <w:rPr>
                <w:rFonts w:asciiTheme="minorEastAsia" w:hAnsiTheme="minorEastAsia"/>
                <w:sz w:val="24"/>
              </w:rPr>
            </w:pPr>
            <w:r>
              <w:rPr>
                <w:rFonts w:asciiTheme="minorEastAsia" w:hAnsiTheme="minorEastAsia"/>
                <w:sz w:val="24"/>
              </w:rPr>
            </w:r>
            <w:r/>
          </w:p>
        </w:tc>
      </w:tr>
    </w:tbl>
    <w:p>
      <w:pPr>
        <w:ind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供应商（盖章）：</w:t>
      </w:r>
      <w:r/>
    </w:p>
    <w:p>
      <w:pPr>
        <w:ind w:firstLine="420"/>
        <w:spacing w:line="360" w:lineRule="auto"/>
        <w:rPr>
          <w:rFonts w:cs="Times New Roman" w:asciiTheme="minorEastAsia" w:hAnsiTheme="minorEastAsia"/>
          <w:szCs w:val="24"/>
        </w:rPr>
      </w:pPr>
      <w:r>
        <w:rPr>
          <w:rFonts w:hint="eastAsia" w:cs="Times New Roman" w:asciiTheme="minorEastAsia" w:hAnsiTheme="minorEastAsia"/>
          <w:szCs w:val="24"/>
        </w:rPr>
        <w:t xml:space="preserve">法定代表人</w:t>
      </w:r>
      <w:r>
        <w:rPr>
          <w:rFonts w:cs="Times New Roman" w:asciiTheme="minorEastAsia" w:hAnsiTheme="minorEastAsia"/>
          <w:szCs w:val="24"/>
        </w:rPr>
        <w:t xml:space="preserve">（单位负责人）</w:t>
      </w:r>
      <w:r>
        <w:rPr>
          <w:rFonts w:hint="eastAsia" w:cs="Times New Roman" w:asciiTheme="minorEastAsia" w:hAnsiTheme="minorEastAsia"/>
          <w:szCs w:val="24"/>
        </w:rPr>
        <w:t xml:space="preserve">或委托代理人（签字或盖章）：</w:t>
      </w:r>
      <w:r/>
    </w:p>
    <w:p>
      <w:pPr>
        <w:ind w:firstLine="420"/>
        <w:spacing w:line="360" w:lineRule="auto"/>
        <w:rPr>
          <w:rFonts w:cs="Times New Roman" w:asciiTheme="minorEastAsia" w:hAnsiTheme="minorEastAsia"/>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s="Times New Roman" w:asciiTheme="minorEastAsia" w:hAnsiTheme="minorEastAsia"/>
          <w:szCs w:val="24"/>
        </w:rPr>
        <w:t xml:space="preserve">日期：    年     月     日</w:t>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十五、技术要求响应及偏离表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技术要求响应及偏离表</w:t>
      </w:r>
      <w:r/>
    </w:p>
    <w:p>
      <w:pPr>
        <w:jc w:val="left"/>
        <w:spacing w:line="360" w:lineRule="auto"/>
        <w:rPr>
          <w:rFonts w:cs="Arial" w:asciiTheme="minorEastAsia" w:hAnsiTheme="minorEastAsia"/>
          <w:sz w:val="36"/>
        </w:rPr>
      </w:pPr>
      <w:r>
        <w:rPr>
          <w:rFonts w:hint="eastAsia" w:cs="方正仿宋_GBK" w:asciiTheme="minorEastAsia" w:hAnsiTheme="minorEastAsia"/>
          <w:sz w:val="24"/>
          <w:szCs w:val="24"/>
        </w:rPr>
        <w:t xml:space="preserve">项目名称：                                           项目编号：     </w:t>
      </w:r>
      <w:r/>
    </w:p>
    <w:tbl>
      <w:tblPr>
        <w:tblStyle w:val="6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3273"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磋商文件要求</w:t>
            </w:r>
            <w:r/>
          </w:p>
        </w:tc>
        <w:tc>
          <w:tcPr>
            <w:tcW w:w="302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响应情况</w:t>
            </w:r>
            <w:r/>
          </w:p>
        </w:tc>
        <w:tc>
          <w:tcPr>
            <w:tcW w:w="139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1</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2</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3</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8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t xml:space="preserve">…</w:t>
            </w:r>
            <w:r/>
          </w:p>
        </w:tc>
        <w:tc>
          <w:tcPr>
            <w:tcW w:w="327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2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sectPr>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rPr>
      </w:r>
      <w:r/>
    </w:p>
    <w:p>
      <w:pPr>
        <w:jc w:val="left"/>
        <w:keepLines/>
        <w:keepNext/>
        <w:spacing w:before="360" w:after="200" w:line="360" w:lineRule="auto"/>
        <w:rPr>
          <w:rFonts w:cs="Arial" w:asciiTheme="minorEastAsia" w:hAnsiTheme="minorEastAsia"/>
          <w:i/>
          <w:iCs/>
          <w:sz w:val="36"/>
          <w:u w:val="single"/>
        </w:rPr>
        <w:outlineLvl w:val="1"/>
      </w:pPr>
      <w:r>
        <w:rPr>
          <w:rFonts w:hint="eastAsia" w:cs="Arial" w:asciiTheme="minorEastAsia" w:hAnsiTheme="minorEastAsia"/>
          <w:i/>
          <w:iCs/>
          <w:sz w:val="36"/>
          <w:u w:val="single"/>
        </w:rPr>
        <w:t xml:space="preserve">十六、商务要求响应及偏离表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商务要求响应及偏离表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Style w:val="65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cs="Times New Roman" w:asciiTheme="minorEastAsia" w:hAnsiTheme="minorEastAsia"/>
                <w:sz w:val="24"/>
                <w:szCs w:val="24"/>
              </w:rPr>
            </w:pPr>
            <w:r/>
            <w:bookmarkStart w:id="48" w:name="_Hlt26955064"/>
            <w:r/>
            <w:bookmarkEnd w:id="48"/>
            <w:r/>
            <w:bookmarkStart w:id="49" w:name="_Hlt26782999"/>
            <w:r/>
            <w:bookmarkEnd w:id="49"/>
            <w:r/>
            <w:bookmarkStart w:id="50" w:name="_Hlt26955056"/>
            <w:r/>
            <w:bookmarkEnd w:id="50"/>
            <w:r/>
            <w:bookmarkStart w:id="51" w:name="_Hlt26671372"/>
            <w:r/>
            <w:bookmarkEnd w:id="51"/>
            <w:r/>
            <w:bookmarkStart w:id="52" w:name="_Hlt26580838"/>
            <w:r/>
            <w:bookmarkEnd w:id="52"/>
            <w:r/>
            <w:bookmarkStart w:id="53" w:name="_Hlt26609391"/>
            <w:r/>
            <w:bookmarkEnd w:id="53"/>
            <w:r/>
            <w:bookmarkStart w:id="54" w:name="_Hlt24879081"/>
            <w:r/>
            <w:bookmarkEnd w:id="54"/>
            <w:r/>
            <w:bookmarkStart w:id="55" w:name="_Hlt26671343"/>
            <w:r/>
            <w:bookmarkEnd w:id="55"/>
            <w:r>
              <w:rPr>
                <w:rFonts w:hint="eastAsia" w:cs="Times New Roman" w:asciiTheme="minorEastAsia" w:hAnsiTheme="minorEastAsia"/>
                <w:sz w:val="24"/>
                <w:szCs w:val="24"/>
              </w:rPr>
              <w:t xml:space="preserve">序号</w:t>
            </w:r>
            <w:r/>
          </w:p>
        </w:tc>
        <w:tc>
          <w:tcPr>
            <w:tcW w:w="3263"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磋商文件要求</w:t>
            </w:r>
            <w:r/>
          </w:p>
        </w:tc>
        <w:tc>
          <w:tcPr>
            <w:tcW w:w="30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响应情况</w:t>
            </w:r>
            <w:r/>
          </w:p>
        </w:tc>
        <w:tc>
          <w:tcPr>
            <w:tcW w:w="139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超出、符合或偏离</w:t>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1</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2</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3</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trHeight w:val="640"/>
        </w:trPr>
        <w:tc>
          <w:tcPr>
            <w:tcW w:w="817"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t xml:space="preserve">…</w:t>
            </w:r>
            <w:r/>
          </w:p>
        </w:tc>
        <w:tc>
          <w:tcPr>
            <w:tcW w:w="3263"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30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9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pStyle w:val="652"/>
      </w:pPr>
      <w:r/>
      <w:r/>
    </w:p>
    <w:p>
      <w:pPr>
        <w:jc w:val="left"/>
        <w:keepLines/>
        <w:keepNext/>
        <w:spacing w:before="360" w:after="200" w:line="360" w:lineRule="auto"/>
        <w:rPr>
          <w:rFonts w:cs="Arial" w:asciiTheme="minorEastAsia" w:hAnsiTheme="minorEastAsia"/>
          <w:iCs/>
          <w:sz w:val="36"/>
        </w:rPr>
        <w:outlineLvl w:val="1"/>
      </w:pPr>
      <w:r>
        <w:rPr>
          <w:rFonts w:hint="eastAsia" w:cs="Arial" w:asciiTheme="minorEastAsia" w:hAnsiTheme="minorEastAsia"/>
          <w:iCs/>
          <w:sz w:val="36"/>
        </w:rPr>
        <w:t xml:space="preserve">十七、类似项目业绩一览表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类似项目业绩一览表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Style w:val="6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2686"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项目名称</w:t>
            </w:r>
            <w:r/>
          </w:p>
        </w:tc>
        <w:tc>
          <w:tcPr>
            <w:tcW w:w="1850"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签订时间</w:t>
            </w:r>
            <w:r/>
          </w:p>
        </w:tc>
        <w:tc>
          <w:tcPr>
            <w:tcW w:w="1985"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采购单位</w:t>
            </w:r>
            <w:r/>
          </w:p>
        </w:tc>
        <w:tc>
          <w:tcPr>
            <w:tcW w:w="130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主要标的</w:t>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67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68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850"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985"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309"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rPr>
          <w:rFonts w:asciiTheme="minorEastAsia" w:hAnsiTheme="minorEastAsia"/>
        </w:rPr>
      </w:pPr>
      <w:r>
        <w:rPr>
          <w:rFonts w:asciiTheme="minorEastAsia" w:hAnsiTheme="minorEastAsia"/>
        </w:rPr>
      </w:r>
      <w:r/>
    </w:p>
    <w:p>
      <w:pPr>
        <w:jc w:val="left"/>
        <w:keepLines/>
        <w:keepNext/>
        <w:spacing w:before="360" w:after="200" w:line="360" w:lineRule="auto"/>
        <w:rPr>
          <w:rFonts w:cs="Arial" w:asciiTheme="minorEastAsia" w:hAnsiTheme="minorEastAsia"/>
          <w:iCs/>
          <w:sz w:val="36"/>
        </w:rPr>
        <w:outlineLvl w:val="1"/>
      </w:pPr>
      <w:r>
        <w:rPr>
          <w:rFonts w:hint="eastAsia" w:cs="Arial" w:asciiTheme="minorEastAsia" w:hAnsiTheme="minorEastAsia"/>
          <w:iCs/>
          <w:sz w:val="36"/>
        </w:rPr>
        <w:t xml:space="preserve">十八、项目团队人员一览表</w:t>
      </w:r>
      <w:r/>
    </w:p>
    <w:p>
      <w:pPr>
        <w:jc w:val="center"/>
        <w:spacing w:line="360" w:lineRule="auto"/>
        <w:tabs>
          <w:tab w:val="left" w:pos="360" w:leader="none"/>
        </w:tabs>
        <w:rPr>
          <w:rFonts w:cs="宋体" w:asciiTheme="minorEastAsia" w:hAnsiTheme="minorEastAsia"/>
          <w:bCs/>
          <w:sz w:val="36"/>
          <w:szCs w:val="28"/>
        </w:rPr>
      </w:pPr>
      <w:r>
        <w:rPr>
          <w:rFonts w:hint="eastAsia" w:cs="宋体" w:asciiTheme="minorEastAsia" w:hAnsiTheme="minorEastAsia"/>
          <w:bCs/>
          <w:sz w:val="36"/>
          <w:szCs w:val="28"/>
        </w:rPr>
        <w:t xml:space="preserve">项目团队人员一览表</w:t>
      </w:r>
      <w:r/>
    </w:p>
    <w:p>
      <w:pPr>
        <w:jc w:val="left"/>
        <w:spacing w:line="360" w:lineRule="auto"/>
        <w:rPr>
          <w:rFonts w:asciiTheme="minorEastAsia" w:hAnsiTheme="minorEastAsia"/>
        </w:rPr>
      </w:pPr>
      <w:r>
        <w:rPr>
          <w:rFonts w:hint="eastAsia" w:cs="方正仿宋_GBK" w:asciiTheme="minorEastAsia" w:hAnsiTheme="minorEastAsia"/>
          <w:sz w:val="24"/>
          <w:szCs w:val="24"/>
        </w:rPr>
        <w:t xml:space="preserve">项目名称：      项目编号：    </w:t>
      </w:r>
      <w:r/>
    </w:p>
    <w:tbl>
      <w:tblPr>
        <w:tblStyle w:val="6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姓名</w:t>
            </w:r>
            <w:r/>
          </w:p>
        </w:tc>
        <w:tc>
          <w:tcPr>
            <w:tcW w:w="1446"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本项目拟担任职务</w:t>
            </w:r>
            <w:r/>
          </w:p>
        </w:tc>
        <w:tc>
          <w:tcPr>
            <w:tcW w:w="2239"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技术职称、专业资质</w:t>
            </w:r>
            <w:r/>
          </w:p>
        </w:tc>
        <w:tc>
          <w:tcPr>
            <w:tcW w:w="11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学历</w:t>
            </w:r>
            <w:r/>
          </w:p>
        </w:tc>
        <w:tc>
          <w:tcPr>
            <w:tcW w:w="1134"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年龄</w:t>
            </w:r>
            <w:r/>
          </w:p>
        </w:tc>
        <w:tc>
          <w:tcPr>
            <w:tcW w:w="1601" w:type="dxa"/>
            <w:vAlign w:val="center"/>
            <w:textDirection w:val="lrTb"/>
            <w:noWrap w:val="false"/>
          </w:tcPr>
          <w:p>
            <w:pPr>
              <w:jc w:val="center"/>
              <w:rPr>
                <w:rFonts w:cs="Times New Roman" w:asciiTheme="minorEastAsia" w:hAnsiTheme="minorEastAsia"/>
                <w:sz w:val="24"/>
                <w:szCs w:val="24"/>
              </w:rPr>
            </w:pPr>
            <w:r>
              <w:rPr>
                <w:rFonts w:hint="eastAsia" w:cs="Times New Roman" w:asciiTheme="minorEastAsia" w:hAnsiTheme="minorEastAsia"/>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r>
        <w:trPr>
          <w:cantSplit/>
          <w:jc w:val="center"/>
          <w:trHeight w:val="640"/>
        </w:trPr>
        <w:tc>
          <w:tcPr>
            <w:tcW w:w="95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446"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2239"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134"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c>
          <w:tcPr>
            <w:tcW w:w="1601" w:type="dxa"/>
            <w:vAlign w:val="center"/>
            <w:textDirection w:val="lrTb"/>
            <w:noWrap w:val="false"/>
          </w:tcPr>
          <w:p>
            <w:pPr>
              <w:jc w:val="center"/>
              <w:rPr>
                <w:rFonts w:cs="Times New Roman" w:asciiTheme="minorEastAsia" w:hAnsiTheme="minorEastAsia"/>
                <w:sz w:val="24"/>
                <w:szCs w:val="24"/>
              </w:rPr>
            </w:pPr>
            <w:r>
              <w:rPr>
                <w:rFonts w:cs="Times New Roman" w:asciiTheme="minorEastAsia" w:hAnsiTheme="minorEastAsia"/>
                <w:sz w:val="24"/>
                <w:szCs w:val="24"/>
              </w:rPr>
            </w:r>
            <w:r/>
          </w:p>
        </w:tc>
      </w:tr>
    </w:tbl>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供应商（盖章）：</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法定代表人</w:t>
      </w:r>
      <w:r>
        <w:rPr>
          <w:rFonts w:cs="Times New Roman" w:asciiTheme="minorEastAsia" w:hAnsiTheme="minorEastAsia"/>
          <w:sz w:val="24"/>
          <w:szCs w:val="24"/>
        </w:rPr>
        <w:t xml:space="preserve">（单位负责人）</w:t>
      </w:r>
      <w:r>
        <w:rPr>
          <w:rFonts w:hint="eastAsia" w:cs="Times New Roman" w:asciiTheme="minorEastAsia" w:hAnsiTheme="minorEastAsia"/>
          <w:sz w:val="24"/>
          <w:szCs w:val="24"/>
        </w:rPr>
        <w:t xml:space="preserve">或委托代理人（签字或盖章）：</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年     月     日</w:t>
      </w:r>
      <w:r/>
    </w:p>
    <w:p>
      <w:pPr>
        <w:jc w:val="left"/>
        <w:widowControl/>
        <w:rPr>
          <w:rFonts w:cs="仿宋" w:asciiTheme="minorEastAsia" w:hAnsiTheme="minorEastAsia"/>
          <w:bCs/>
          <w:sz w:val="40"/>
          <w:szCs w:val="32"/>
        </w:rPr>
      </w:pPr>
      <w:r/>
      <w:bookmarkStart w:id="56" w:name="_Hlt26609389"/>
      <w:r/>
      <w:bookmarkEnd w:id="56"/>
      <w:r/>
      <w:bookmarkStart w:id="57" w:name="_Hlt26955066"/>
      <w:r/>
      <w:bookmarkEnd w:id="57"/>
      <w:r/>
      <w:bookmarkStart w:id="58" w:name="_格式2__法定代表人授权书"/>
      <w:r/>
      <w:bookmarkEnd w:id="58"/>
      <w:r/>
      <w:bookmarkStart w:id="59" w:name="_Hlt26671374"/>
      <w:r/>
      <w:bookmarkEnd w:id="59"/>
      <w:r>
        <w:rPr>
          <w:rFonts w:cs="仿宋" w:asciiTheme="minorEastAsia" w:hAnsiTheme="minorEastAsia"/>
          <w:bCs/>
          <w:sz w:val="40"/>
          <w:szCs w:val="32"/>
        </w:rPr>
        <w:br w:type="page" w:clear="all"/>
      </w:r>
      <w:r/>
    </w:p>
    <w:p>
      <w:pPr>
        <w:jc w:val="center"/>
        <w:rPr>
          <w:rFonts w:cs="仿宋" w:asciiTheme="minorEastAsia" w:hAnsiTheme="minorEastAsia"/>
          <w:bCs/>
          <w:sz w:val="40"/>
          <w:szCs w:val="32"/>
        </w:rPr>
      </w:pPr>
      <w:r>
        <w:rPr>
          <w:rFonts w:hint="eastAsia" w:cs="仿宋" w:asciiTheme="minorEastAsia" w:hAnsiTheme="minorEastAsia"/>
          <w:bCs/>
          <w:sz w:val="40"/>
          <w:szCs w:val="32"/>
        </w:rPr>
        <w:t xml:space="preserve">质疑函范本</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致：</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一、质疑供应商基本信息</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质疑供应商：</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地址：</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邮编：</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联系人：</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联系电话：</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授权代表：</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联系电话：</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地址：</w:t>
      </w:r>
      <w:r>
        <w:rPr>
          <w:rFonts w:cs="仿宋" w:asciiTheme="minorEastAsia" w:hAnsiTheme="minorEastAsia"/>
          <w:sz w:val="24"/>
          <w:szCs w:val="24"/>
        </w:rPr>
        <w:t xml:space="preserve"> </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邮编：</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二、质疑项目基本情况</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质疑项目的名称：</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质疑项目的编号：</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 xml:space="preserve">包号：</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采购人名称：</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采购文件获取日期：</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三、质疑事项具体内容</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质疑事项1：</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事实依据：</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rPr>
      </w:pP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法律依据：</w:t>
      </w: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u w:val="single"/>
        </w:rPr>
        <w:t xml:space="preserve">                                                                      </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质疑事项2</w:t>
      </w:r>
      <w:r/>
    </w:p>
    <w:p>
      <w:pPr>
        <w:spacing w:line="500" w:lineRule="exact"/>
        <w:rPr>
          <w:rFonts w:cs="仿宋" w:asciiTheme="minorEastAsia" w:hAnsiTheme="minorEastAsia"/>
          <w:sz w:val="24"/>
          <w:szCs w:val="24"/>
        </w:rPr>
      </w:pPr>
      <w:r>
        <w:rPr>
          <w:rFonts w:hint="eastAsia" w:cs="仿宋" w:asciiTheme="minorEastAsia" w:hAnsiTheme="minorEastAsia"/>
          <w:sz w:val="24"/>
          <w:szCs w:val="24"/>
        </w:rPr>
        <w:t xml:space="preserve">……</w:t>
      </w:r>
      <w:r/>
    </w:p>
    <w:p>
      <w:pPr>
        <w:spacing w:line="500" w:lineRule="exact"/>
        <w:rPr>
          <w:rFonts w:cs="仿宋" w:asciiTheme="minorEastAsia" w:hAnsiTheme="minorEastAsia"/>
          <w:bCs/>
          <w:sz w:val="24"/>
          <w:szCs w:val="24"/>
        </w:rPr>
      </w:pPr>
      <w:r>
        <w:rPr>
          <w:rFonts w:hint="eastAsia" w:cs="仿宋" w:asciiTheme="minorEastAsia" w:hAnsiTheme="minorEastAsia"/>
          <w:bCs/>
          <w:sz w:val="24"/>
          <w:szCs w:val="24"/>
        </w:rPr>
        <w:t xml:space="preserve">四、与质疑事项相关的质疑请求</w:t>
      </w:r>
      <w:r/>
    </w:p>
    <w:p>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 xml:space="preserve">请求：</w:t>
      </w:r>
      <w:r>
        <w:rPr>
          <w:rFonts w:hint="eastAsia" w:cs="仿宋" w:asciiTheme="minorEastAsia" w:hAnsiTheme="minorEastAsia"/>
          <w:sz w:val="24"/>
          <w:szCs w:val="24"/>
          <w:u w:val="single"/>
        </w:rPr>
        <w:t xml:space="preserve">                                                                </w:t>
      </w:r>
      <w:r/>
    </w:p>
    <w:p>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签字（签章）：                   公章：                      </w:t>
      </w:r>
      <w:r/>
    </w:p>
    <w:p>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w:t>
      </w:r>
      <w:r/>
    </w:p>
    <w:p>
      <w:pPr>
        <w:spacing w:line="5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质疑函制作说明：</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1.供应商提出质疑时，应提交质疑函和必要的证明材料。</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3.质疑供应商若对项目的某一分包进行质疑，质疑函中应列明具体分包号。</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4.质疑函的质疑事项应具体、明确，并有必要的事实依据和法律依据。</w:t>
      </w:r>
      <w:r/>
    </w:p>
    <w:p>
      <w:pPr>
        <w:ind w:firstLine="480"/>
        <w:jc w:val="left"/>
        <w:spacing w:line="5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5.质疑函的质疑请求应与质疑事项相关。</w:t>
      </w:r>
      <w:r/>
    </w:p>
    <w:p>
      <w:pPr>
        <w:ind w:firstLine="480"/>
        <w:jc w:val="left"/>
        <w:spacing w:line="500" w:lineRule="exact"/>
        <w:widowControl/>
        <w:rPr>
          <w:rFonts w:asciiTheme="minorEastAsia" w:hAnsiTheme="minorEastAsia"/>
          <w:sz w:val="24"/>
          <w:szCs w:val="24"/>
        </w:rPr>
      </w:pPr>
      <w:r>
        <w:rPr>
          <w:rFonts w:hint="eastAsia" w:cs="Times New Roman" w:asciiTheme="minorEastAsia" w:hAnsiTheme="minorEastAsia"/>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宋体">
    <w:panose1 w:val="02010600030101010101"/>
  </w:font>
  <w:font w:name="黑体">
    <w:panose1 w:val="0201060906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jc w:val="center"/>
    </w:pPr>
    <w:r/>
    <w:r/>
  </w:p>
  <w:p>
    <w:pPr>
      <w:pStyle w:val="6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65"/>
          <w:jc w:val="center"/>
        </w:pPr>
        <w:r>
          <w:fldChar w:fldCharType="begin"/>
        </w:r>
        <w:r>
          <w:instrText xml:space="preserve"> PAGE   \* MERGEFORMAT </w:instrText>
        </w:r>
        <w:r>
          <w:fldChar w:fldCharType="separate"/>
        </w:r>
        <w:r>
          <w:rPr>
            <w:lang w:val="zh-CN"/>
          </w:rPr>
          <w:t xml:space="preserve">40</w:t>
        </w:r>
        <w:r>
          <w:rPr>
            <w:lang w:val="zh-CN"/>
          </w:rPr>
          <w:fldChar w:fldCharType="end"/>
        </w:r>
        <w:r/>
      </w:p>
    </w:sdtContent>
  </w:sdt>
  <w:p>
    <w:pPr>
      <w:pStyle w:val="6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next w:val="652"/>
    <w:uiPriority w:val="0"/>
    <w:qFormat/>
    <w:pPr>
      <w:jc w:val="both"/>
      <w:widowControl w:val="off"/>
    </w:pPr>
    <w:rPr>
      <w:rFonts w:hint="default" w:asciiTheme="minorHAnsi" w:hAnsiTheme="minorHAnsi" w:eastAsiaTheme="minorEastAsia" w:cstheme="minorBidi"/>
      <w:sz w:val="21"/>
      <w:szCs w:val="22"/>
    </w:rPr>
  </w:style>
  <w:style w:type="paragraph" w:styleId="641">
    <w:name w:val="Heading 1"/>
    <w:basedOn w:val="640"/>
    <w:next w:val="640"/>
    <w:link w:val="834"/>
    <w:uiPriority w:val="9"/>
    <w:qFormat/>
    <w:pPr>
      <w:keepLines/>
      <w:keepNext/>
      <w:spacing w:before="340" w:after="330" w:line="578" w:lineRule="auto"/>
      <w:outlineLvl w:val="0"/>
    </w:pPr>
    <w:rPr>
      <w:b/>
      <w:bCs/>
      <w:sz w:val="44"/>
      <w:szCs w:val="44"/>
    </w:rPr>
  </w:style>
  <w:style w:type="paragraph" w:styleId="642">
    <w:name w:val="Heading 2"/>
    <w:basedOn w:val="640"/>
    <w:next w:val="640"/>
    <w:link w:val="83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3">
    <w:name w:val="Heading 3"/>
    <w:basedOn w:val="640"/>
    <w:next w:val="640"/>
    <w:link w:val="837"/>
    <w:uiPriority w:val="9"/>
    <w:unhideWhenUsed/>
    <w:qFormat/>
    <w:pPr>
      <w:keepLines/>
      <w:keepNext/>
      <w:spacing w:before="260" w:after="260" w:line="416" w:lineRule="auto"/>
      <w:outlineLvl w:val="2"/>
    </w:pPr>
    <w:rPr>
      <w:b/>
      <w:bCs/>
      <w:sz w:val="32"/>
      <w:szCs w:val="32"/>
    </w:rPr>
  </w:style>
  <w:style w:type="paragraph" w:styleId="644">
    <w:name w:val="Heading 4"/>
    <w:basedOn w:val="640"/>
    <w:next w:val="640"/>
    <w:link w:val="687"/>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88"/>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89"/>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90"/>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91"/>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92"/>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customStyle="1">
    <w:name w:val="标题 41"/>
    <w:basedOn w:val="640"/>
    <w:next w:val="640"/>
    <w:uiPriority w:val="0"/>
    <w:qFormat/>
    <w:pPr>
      <w:keepLines/>
      <w:keepNext/>
      <w:spacing w:before="280" w:after="290" w:line="376" w:lineRule="auto"/>
      <w:outlineLvl w:val="3"/>
    </w:pPr>
    <w:rPr>
      <w:rFonts w:ascii="Arial" w:hAnsi="Arial" w:eastAsia="黑体" w:cs="Times New Roman"/>
      <w:b/>
      <w:bCs/>
      <w:sz w:val="28"/>
      <w:szCs w:val="28"/>
    </w:rPr>
  </w:style>
  <w:style w:type="paragraph" w:styleId="653">
    <w:name w:val="toc 7"/>
    <w:basedOn w:val="640"/>
    <w:next w:val="640"/>
    <w:uiPriority w:val="39"/>
    <w:unhideWhenUsed/>
    <w:qFormat/>
    <w:pPr>
      <w:ind w:left="1701" w:right="0" w:firstLine="0"/>
      <w:spacing w:after="57"/>
    </w:pPr>
  </w:style>
  <w:style w:type="paragraph" w:styleId="654">
    <w:name w:val="Caption"/>
    <w:basedOn w:val="640"/>
    <w:next w:val="6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5">
    <w:name w:val="Document Map"/>
    <w:basedOn w:val="640"/>
    <w:link w:val="835"/>
    <w:uiPriority w:val="99"/>
    <w:semiHidden/>
    <w:unhideWhenUsed/>
    <w:qFormat/>
    <w:rPr>
      <w:rFonts w:ascii="宋体" w:eastAsia="宋体"/>
      <w:sz w:val="18"/>
      <w:szCs w:val="18"/>
    </w:rPr>
  </w:style>
  <w:style w:type="paragraph" w:styleId="656">
    <w:name w:val="annotation text"/>
    <w:basedOn w:val="640"/>
    <w:link w:val="839"/>
    <w:uiPriority w:val="0"/>
    <w:qFormat/>
    <w:pPr>
      <w:ind w:firstLine="922"/>
      <w:jc w:val="left"/>
      <w:spacing w:line="360" w:lineRule="auto"/>
    </w:pPr>
    <w:rPr>
      <w:rFonts w:ascii="Times New Roman" w:hAnsi="Times New Roman" w:eastAsia="宋体" w:cs="Times New Roman"/>
      <w:szCs w:val="24"/>
    </w:rPr>
  </w:style>
  <w:style w:type="paragraph" w:styleId="657">
    <w:name w:val="Body Text Indent"/>
    <w:basedOn w:val="640"/>
    <w:link w:val="851"/>
    <w:uiPriority w:val="0"/>
    <w:unhideWhenUsed/>
    <w:qFormat/>
    <w:pPr>
      <w:ind w:left="420"/>
      <w:spacing w:after="120"/>
    </w:pPr>
  </w:style>
  <w:style w:type="paragraph" w:styleId="658">
    <w:name w:val="toc 5"/>
    <w:basedOn w:val="640"/>
    <w:next w:val="640"/>
    <w:uiPriority w:val="39"/>
    <w:unhideWhenUsed/>
    <w:qFormat/>
    <w:pPr>
      <w:ind w:left="1134" w:right="0" w:firstLine="0"/>
      <w:spacing w:after="57"/>
    </w:pPr>
  </w:style>
  <w:style w:type="paragraph" w:styleId="659">
    <w:name w:val="toc 3"/>
    <w:basedOn w:val="640"/>
    <w:next w:val="640"/>
    <w:uiPriority w:val="39"/>
    <w:unhideWhenUsed/>
    <w:qFormat/>
    <w:pPr>
      <w:ind w:left="567" w:right="0" w:firstLine="0"/>
      <w:spacing w:after="57"/>
    </w:pPr>
  </w:style>
  <w:style w:type="paragraph" w:styleId="660">
    <w:name w:val="Plain Text"/>
    <w:basedOn w:val="640"/>
    <w:link w:val="843"/>
    <w:uiPriority w:val="0"/>
    <w:qFormat/>
    <w:rPr>
      <w:rFonts w:ascii="宋体" w:hAnsi="Courier New" w:eastAsia="宋体" w:cs="Times New Roman"/>
      <w:szCs w:val="20"/>
    </w:rPr>
  </w:style>
  <w:style w:type="paragraph" w:styleId="661">
    <w:name w:val="toc 8"/>
    <w:basedOn w:val="640"/>
    <w:next w:val="640"/>
    <w:uiPriority w:val="39"/>
    <w:unhideWhenUsed/>
    <w:qFormat/>
    <w:pPr>
      <w:ind w:left="1984" w:right="0" w:firstLine="0"/>
      <w:spacing w:after="57"/>
    </w:pPr>
  </w:style>
  <w:style w:type="paragraph" w:styleId="662">
    <w:name w:val="Date"/>
    <w:basedOn w:val="640"/>
    <w:next w:val="640"/>
    <w:link w:val="838"/>
    <w:uiPriority w:val="99"/>
    <w:semiHidden/>
    <w:unhideWhenUsed/>
    <w:qFormat/>
    <w:pPr>
      <w:ind w:left="100"/>
    </w:pPr>
  </w:style>
  <w:style w:type="paragraph" w:styleId="663">
    <w:name w:val="endnote text"/>
    <w:basedOn w:val="640"/>
    <w:link w:val="830"/>
    <w:uiPriority w:val="99"/>
    <w:semiHidden/>
    <w:unhideWhenUsed/>
    <w:qFormat/>
    <w:pPr>
      <w:spacing w:after="0" w:line="240" w:lineRule="auto"/>
    </w:pPr>
    <w:rPr>
      <w:sz w:val="20"/>
    </w:rPr>
  </w:style>
  <w:style w:type="paragraph" w:styleId="664">
    <w:name w:val="Balloon Text"/>
    <w:basedOn w:val="640"/>
    <w:link w:val="840"/>
    <w:uiPriority w:val="99"/>
    <w:semiHidden/>
    <w:unhideWhenUsed/>
    <w:qFormat/>
    <w:rPr>
      <w:sz w:val="18"/>
      <w:szCs w:val="18"/>
    </w:rPr>
  </w:style>
  <w:style w:type="paragraph" w:styleId="665">
    <w:name w:val="Footer"/>
    <w:basedOn w:val="640"/>
    <w:link w:val="833"/>
    <w:uiPriority w:val="99"/>
    <w:unhideWhenUsed/>
    <w:qFormat/>
    <w:pPr>
      <w:jc w:val="left"/>
      <w:tabs>
        <w:tab w:val="center" w:pos="4153" w:leader="none"/>
        <w:tab w:val="right" w:pos="8306" w:leader="none"/>
      </w:tabs>
    </w:pPr>
    <w:rPr>
      <w:sz w:val="18"/>
      <w:szCs w:val="18"/>
    </w:rPr>
  </w:style>
  <w:style w:type="paragraph" w:styleId="666">
    <w:name w:val="Header"/>
    <w:basedOn w:val="640"/>
    <w:link w:val="8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7">
    <w:name w:val="toc 1"/>
    <w:basedOn w:val="640"/>
    <w:next w:val="640"/>
    <w:uiPriority w:val="39"/>
    <w:unhideWhenUsed/>
    <w:qFormat/>
    <w:pPr>
      <w:jc w:val="center"/>
      <w:tabs>
        <w:tab w:val="right" w:pos="8296" w:leader="dot"/>
      </w:tabs>
    </w:pPr>
    <w:rPr>
      <w:rFonts w:ascii="黑体" w:hAnsi="黑体" w:eastAsia="黑体" w:cs="Times New Roman"/>
      <w:bCs/>
      <w:sz w:val="36"/>
      <w:szCs w:val="32"/>
    </w:rPr>
  </w:style>
  <w:style w:type="paragraph" w:styleId="668">
    <w:name w:val="toc 4"/>
    <w:basedOn w:val="640"/>
    <w:next w:val="640"/>
    <w:uiPriority w:val="39"/>
    <w:unhideWhenUsed/>
    <w:qFormat/>
    <w:pPr>
      <w:ind w:left="850" w:right="0" w:firstLine="0"/>
      <w:spacing w:after="57"/>
    </w:pPr>
  </w:style>
  <w:style w:type="paragraph" w:styleId="669">
    <w:name w:val="Subtitle"/>
    <w:basedOn w:val="640"/>
    <w:next w:val="640"/>
    <w:link w:val="696"/>
    <w:uiPriority w:val="11"/>
    <w:qFormat/>
    <w:pPr>
      <w:spacing w:before="200" w:after="200"/>
    </w:pPr>
    <w:rPr>
      <w:sz w:val="24"/>
      <w:szCs w:val="24"/>
    </w:rPr>
  </w:style>
  <w:style w:type="paragraph" w:styleId="670">
    <w:name w:val="footnote text"/>
    <w:basedOn w:val="640"/>
    <w:link w:val="829"/>
    <w:uiPriority w:val="99"/>
    <w:semiHidden/>
    <w:unhideWhenUsed/>
    <w:qFormat/>
    <w:pPr>
      <w:spacing w:after="40" w:line="240" w:lineRule="auto"/>
    </w:pPr>
    <w:rPr>
      <w:sz w:val="18"/>
    </w:rPr>
  </w:style>
  <w:style w:type="paragraph" w:styleId="671">
    <w:name w:val="toc 6"/>
    <w:basedOn w:val="640"/>
    <w:next w:val="640"/>
    <w:uiPriority w:val="39"/>
    <w:unhideWhenUsed/>
    <w:qFormat/>
    <w:pPr>
      <w:ind w:left="1417" w:right="0" w:firstLine="0"/>
      <w:spacing w:after="57"/>
    </w:pPr>
  </w:style>
  <w:style w:type="paragraph" w:styleId="672">
    <w:name w:val="table of figures"/>
    <w:basedOn w:val="640"/>
    <w:next w:val="640"/>
    <w:uiPriority w:val="99"/>
    <w:unhideWhenUsed/>
    <w:qFormat/>
    <w:pPr>
      <w:spacing w:after="0" w:afterAutospacing="0"/>
    </w:pPr>
  </w:style>
  <w:style w:type="paragraph" w:styleId="673">
    <w:name w:val="toc 2"/>
    <w:basedOn w:val="640"/>
    <w:next w:val="640"/>
    <w:uiPriority w:val="39"/>
    <w:unhideWhenUsed/>
    <w:qFormat/>
    <w:pPr>
      <w:ind w:left="283" w:right="0" w:firstLine="0"/>
      <w:spacing w:after="57"/>
    </w:pPr>
  </w:style>
  <w:style w:type="paragraph" w:styleId="674">
    <w:name w:val="toc 9"/>
    <w:basedOn w:val="640"/>
    <w:next w:val="640"/>
    <w:uiPriority w:val="39"/>
    <w:unhideWhenUsed/>
    <w:qFormat/>
    <w:pPr>
      <w:ind w:left="2268" w:right="0" w:firstLine="0"/>
      <w:spacing w:after="57"/>
    </w:pPr>
  </w:style>
  <w:style w:type="paragraph" w:styleId="675">
    <w:name w:val="Normal (Web)"/>
    <w:basedOn w:val="640"/>
    <w:uiPriority w:val="34"/>
    <w:qFormat/>
    <w:pPr>
      <w:jc w:val="left"/>
      <w:spacing w:before="100" w:beforeAutospacing="1" w:after="100" w:afterAutospacing="1"/>
      <w:widowControl/>
    </w:pPr>
    <w:rPr>
      <w:rFonts w:ascii="宋体" w:hAnsi="宋体"/>
      <w:sz w:val="24"/>
    </w:rPr>
  </w:style>
  <w:style w:type="paragraph" w:styleId="676">
    <w:name w:val="Title"/>
    <w:basedOn w:val="640"/>
    <w:next w:val="640"/>
    <w:link w:val="695"/>
    <w:uiPriority w:val="10"/>
    <w:qFormat/>
    <w:pPr>
      <w:contextualSpacing/>
      <w:spacing w:before="300" w:after="200"/>
    </w:pPr>
    <w:rPr>
      <w:sz w:val="48"/>
      <w:szCs w:val="48"/>
    </w:rPr>
  </w:style>
  <w:style w:type="paragraph" w:styleId="677">
    <w:name w:val="annotation subject"/>
    <w:basedOn w:val="656"/>
    <w:next w:val="656"/>
    <w:link w:val="849"/>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678">
    <w:name w:val="Body Text First Indent 2"/>
    <w:basedOn w:val="657"/>
    <w:next w:val="640"/>
    <w:link w:val="852"/>
    <w:uiPriority w:val="0"/>
    <w:qFormat/>
    <w:pPr>
      <w:ind w:left="0" w:firstLine="200"/>
      <w:spacing w:line="420" w:lineRule="exact"/>
    </w:pPr>
    <w:rPr>
      <w:rFonts w:ascii="Times New Roman" w:eastAsia="宋体"/>
      <w:sz w:val="24"/>
      <w:szCs w:val="24"/>
    </w:rPr>
  </w:style>
  <w:style w:type="table" w:styleId="679">
    <w:name w:val="Table Grid"/>
    <w:basedOn w:val="6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basedOn w:val="650"/>
    <w:uiPriority w:val="99"/>
    <w:semiHidden/>
    <w:unhideWhenUsed/>
    <w:qFormat/>
    <w:rPr>
      <w:vertAlign w:val="superscript"/>
    </w:rPr>
  </w:style>
  <w:style w:type="character" w:styleId="681">
    <w:name w:val="Hyperlink"/>
    <w:uiPriority w:val="99"/>
    <w:qFormat/>
    <w:rPr>
      <w:color w:val="0000ff"/>
      <w:u w:val="none"/>
    </w:rPr>
  </w:style>
  <w:style w:type="character" w:styleId="682">
    <w:name w:val="annotation reference"/>
    <w:uiPriority w:val="0"/>
    <w:qFormat/>
    <w:rPr>
      <w:sz w:val="21"/>
      <w:szCs w:val="21"/>
    </w:rPr>
  </w:style>
  <w:style w:type="character" w:styleId="683">
    <w:name w:val="footnote reference"/>
    <w:basedOn w:val="650"/>
    <w:uiPriority w:val="99"/>
    <w:unhideWhenUsed/>
    <w:qFormat/>
    <w:rPr>
      <w:vertAlign w:val="superscript"/>
    </w:rPr>
  </w:style>
  <w:style w:type="character" w:styleId="684" w:customStyle="1">
    <w:name w:val="Heading 1 Char"/>
    <w:basedOn w:val="650"/>
    <w:uiPriority w:val="9"/>
    <w:qFormat/>
    <w:rPr>
      <w:rFonts w:ascii="Arial" w:hAnsi="Arial" w:eastAsia="Arial" w:cs="Arial"/>
      <w:sz w:val="40"/>
      <w:szCs w:val="40"/>
    </w:rPr>
  </w:style>
  <w:style w:type="character" w:styleId="685" w:customStyle="1">
    <w:name w:val="Heading 2 Char"/>
    <w:basedOn w:val="650"/>
    <w:uiPriority w:val="9"/>
    <w:qFormat/>
    <w:rPr>
      <w:rFonts w:ascii="Arial" w:hAnsi="Arial" w:eastAsia="Arial" w:cs="Arial"/>
      <w:sz w:val="34"/>
    </w:rPr>
  </w:style>
  <w:style w:type="character" w:styleId="686" w:customStyle="1">
    <w:name w:val="Heading 3 Char"/>
    <w:basedOn w:val="650"/>
    <w:uiPriority w:val="9"/>
    <w:qFormat/>
    <w:rPr>
      <w:rFonts w:ascii="Arial" w:hAnsi="Arial" w:eastAsia="Arial" w:cs="Arial"/>
      <w:sz w:val="30"/>
      <w:szCs w:val="30"/>
    </w:rPr>
  </w:style>
  <w:style w:type="character" w:styleId="687" w:customStyle="1">
    <w:name w:val="Heading 4 Char"/>
    <w:basedOn w:val="650"/>
    <w:link w:val="644"/>
    <w:uiPriority w:val="9"/>
    <w:qFormat/>
    <w:rPr>
      <w:rFonts w:ascii="Arial" w:hAnsi="Arial" w:eastAsia="Arial" w:cs="Arial"/>
      <w:b/>
      <w:bCs/>
      <w:sz w:val="26"/>
      <w:szCs w:val="26"/>
    </w:rPr>
  </w:style>
  <w:style w:type="character" w:styleId="688" w:customStyle="1">
    <w:name w:val="Heading 5 Char"/>
    <w:basedOn w:val="650"/>
    <w:link w:val="645"/>
    <w:uiPriority w:val="9"/>
    <w:qFormat/>
    <w:rPr>
      <w:rFonts w:ascii="Arial" w:hAnsi="Arial" w:eastAsia="Arial" w:cs="Arial"/>
      <w:b/>
      <w:bCs/>
      <w:sz w:val="24"/>
      <w:szCs w:val="24"/>
    </w:rPr>
  </w:style>
  <w:style w:type="character" w:styleId="689" w:customStyle="1">
    <w:name w:val="Heading 6 Char"/>
    <w:basedOn w:val="650"/>
    <w:link w:val="646"/>
    <w:uiPriority w:val="9"/>
    <w:qFormat/>
    <w:rPr>
      <w:rFonts w:ascii="Arial" w:hAnsi="Arial" w:eastAsia="Arial" w:cs="Arial"/>
      <w:b/>
      <w:bCs/>
      <w:sz w:val="22"/>
      <w:szCs w:val="22"/>
    </w:rPr>
  </w:style>
  <w:style w:type="character" w:styleId="690" w:customStyle="1">
    <w:name w:val="Heading 7 Char"/>
    <w:basedOn w:val="650"/>
    <w:link w:val="647"/>
    <w:uiPriority w:val="9"/>
    <w:qFormat/>
    <w:rPr>
      <w:rFonts w:ascii="Arial" w:hAnsi="Arial" w:eastAsia="Arial" w:cs="Arial"/>
      <w:b/>
      <w:bCs/>
      <w:i/>
      <w:iCs/>
      <w:sz w:val="22"/>
      <w:szCs w:val="22"/>
    </w:rPr>
  </w:style>
  <w:style w:type="character" w:styleId="691" w:customStyle="1">
    <w:name w:val="Heading 8 Char"/>
    <w:basedOn w:val="650"/>
    <w:link w:val="648"/>
    <w:uiPriority w:val="9"/>
    <w:qFormat/>
    <w:rPr>
      <w:rFonts w:ascii="Arial" w:hAnsi="Arial" w:eastAsia="Arial" w:cs="Arial"/>
      <w:i/>
      <w:iCs/>
      <w:sz w:val="22"/>
      <w:szCs w:val="22"/>
    </w:rPr>
  </w:style>
  <w:style w:type="character" w:styleId="692" w:customStyle="1">
    <w:name w:val="Heading 9 Char"/>
    <w:basedOn w:val="650"/>
    <w:link w:val="649"/>
    <w:uiPriority w:val="9"/>
    <w:qFormat/>
    <w:rPr>
      <w:rFonts w:ascii="Arial" w:hAnsi="Arial" w:eastAsia="Arial" w:cs="Arial"/>
      <w:i/>
      <w:iCs/>
      <w:sz w:val="21"/>
      <w:szCs w:val="21"/>
    </w:rPr>
  </w:style>
  <w:style w:type="paragraph" w:styleId="693">
    <w:name w:val="List Paragraph"/>
    <w:basedOn w:val="640"/>
    <w:uiPriority w:val="34"/>
    <w:qFormat/>
    <w:pPr>
      <w:contextualSpacing/>
      <w:ind w:left="720"/>
    </w:pPr>
  </w:style>
  <w:style w:type="paragraph" w:styleId="694">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695" w:customStyle="1">
    <w:name w:val="Title Char"/>
    <w:basedOn w:val="650"/>
    <w:link w:val="676"/>
    <w:uiPriority w:val="10"/>
    <w:qFormat/>
    <w:rPr>
      <w:sz w:val="48"/>
      <w:szCs w:val="48"/>
    </w:rPr>
  </w:style>
  <w:style w:type="character" w:styleId="696" w:customStyle="1">
    <w:name w:val="Subtitle Char"/>
    <w:basedOn w:val="650"/>
    <w:link w:val="669"/>
    <w:uiPriority w:val="11"/>
    <w:qFormat/>
    <w:rPr>
      <w:sz w:val="24"/>
      <w:szCs w:val="24"/>
    </w:rPr>
  </w:style>
  <w:style w:type="paragraph" w:styleId="697">
    <w:name w:val="Quote"/>
    <w:basedOn w:val="640"/>
    <w:next w:val="640"/>
    <w:link w:val="698"/>
    <w:uiPriority w:val="29"/>
    <w:qFormat/>
    <w:pPr>
      <w:ind w:left="720" w:right="720"/>
    </w:pPr>
    <w:rPr>
      <w:i/>
    </w:rPr>
  </w:style>
  <w:style w:type="character" w:styleId="698" w:customStyle="1">
    <w:name w:val="Quote Char"/>
    <w:link w:val="697"/>
    <w:uiPriority w:val="29"/>
    <w:qFormat/>
    <w:rPr>
      <w:i/>
    </w:rPr>
  </w:style>
  <w:style w:type="paragraph" w:styleId="699">
    <w:name w:val="Intense Quote"/>
    <w:basedOn w:val="640"/>
    <w:next w:val="640"/>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customStyle="1">
    <w:name w:val="Intense Quote Char"/>
    <w:link w:val="699"/>
    <w:uiPriority w:val="30"/>
    <w:qFormat/>
    <w:rPr>
      <w:i/>
    </w:rPr>
  </w:style>
  <w:style w:type="character" w:styleId="701" w:customStyle="1">
    <w:name w:val="Header Char"/>
    <w:basedOn w:val="650"/>
    <w:uiPriority w:val="99"/>
    <w:qFormat/>
  </w:style>
  <w:style w:type="character" w:styleId="702" w:customStyle="1">
    <w:name w:val="Footer Char"/>
    <w:basedOn w:val="650"/>
    <w:uiPriority w:val="99"/>
    <w:qFormat/>
  </w:style>
  <w:style w:type="character" w:styleId="703" w:customStyle="1">
    <w:name w:val="Caption Char"/>
    <w:uiPriority w:val="99"/>
    <w:qFormat/>
  </w:style>
  <w:style w:type="table" w:styleId="704" w:customStyle="1">
    <w:name w:val="Table Grid Light"/>
    <w:basedOn w:val="6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5" w:customStyle="1">
    <w:name w:val="Plain Table 1"/>
    <w:basedOn w:val="6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2"/>
    <w:basedOn w:val="6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3"/>
    <w:basedOn w:val="6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Plain Table 4"/>
    <w:basedOn w:val="6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Plain Table 5"/>
    <w:basedOn w:val="6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Grid Table 1 Light"/>
    <w:basedOn w:val="6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1"/>
    <w:basedOn w:val="6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2"/>
    <w:basedOn w:val="6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3"/>
    <w:basedOn w:val="6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4"/>
    <w:basedOn w:val="6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5"/>
    <w:basedOn w:val="6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6"/>
    <w:basedOn w:val="6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7" w:customStyle="1">
    <w:name w:val="Grid Table 2"/>
    <w:basedOn w:val="6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8" w:customStyle="1">
    <w:name w:val="Grid Table 2 - Accent 1"/>
    <w:basedOn w:val="6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9" w:customStyle="1">
    <w:name w:val="Grid Table 2 - Accent 2"/>
    <w:basedOn w:val="6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0" w:customStyle="1">
    <w:name w:val="Grid Table 2 - Accent 3"/>
    <w:basedOn w:val="6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1" w:customStyle="1">
    <w:name w:val="Grid Table 2 - Accent 4"/>
    <w:basedOn w:val="6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2" w:customStyle="1">
    <w:name w:val="Grid Table 2 - Accent 5"/>
    <w:basedOn w:val="6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3" w:customStyle="1">
    <w:name w:val="Grid Table 2 - Accent 6"/>
    <w:basedOn w:val="6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4" w:customStyle="1">
    <w:name w:val="Grid Table 3"/>
    <w:basedOn w:val="6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1"/>
    <w:basedOn w:val="6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2"/>
    <w:basedOn w:val="6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3"/>
    <w:basedOn w:val="6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4"/>
    <w:basedOn w:val="6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5"/>
    <w:basedOn w:val="6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6"/>
    <w:basedOn w:val="6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4 - Accent 1"/>
    <w:basedOn w:val="65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3" w:customStyle="1">
    <w:name w:val="Grid Table 4 - Accent 2"/>
    <w:basedOn w:val="65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4" w:customStyle="1">
    <w:name w:val="Grid Table 4 - Accent 3"/>
    <w:basedOn w:val="65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5" w:customStyle="1">
    <w:name w:val="Grid Table 4 - Accent 4"/>
    <w:basedOn w:val="65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6" w:customStyle="1">
    <w:name w:val="Grid Table 4 - Accent 5"/>
    <w:basedOn w:val="65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7" w:customStyle="1">
    <w:name w:val="Grid Table 4 - Accent 6"/>
    <w:basedOn w:val="65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8" w:customStyle="1">
    <w:name w:val="Grid Table 5 Dark"/>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5 Dark- Accent 1"/>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0" w:customStyle="1">
    <w:name w:val="Grid Table 5 Dark - Accent 2"/>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1" w:customStyle="1">
    <w:name w:val="Grid Table 5 Dark - Accent 3"/>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2" w:customStyle="1">
    <w:name w:val="Grid Table 5 Dark- Accent 4"/>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3" w:customStyle="1">
    <w:name w:val="Grid Table 5 Dark - Accent 5"/>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4" w:customStyle="1">
    <w:name w:val="Grid Table 5 Dark - Accent 6"/>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5" w:customStyle="1">
    <w:name w:val="Grid Table 6 Colorful"/>
    <w:basedOn w:val="6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6 Colorful - Accent 1"/>
    <w:basedOn w:val="65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7" w:customStyle="1">
    <w:name w:val="Grid Table 6 Colorful - Accent 2"/>
    <w:basedOn w:val="6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8" w:customStyle="1">
    <w:name w:val="Grid Table 6 Colorful - Accent 3"/>
    <w:basedOn w:val="65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9" w:customStyle="1">
    <w:name w:val="Grid Table 6 Colorful - Accent 4"/>
    <w:basedOn w:val="6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0" w:customStyle="1">
    <w:name w:val="Grid Table 6 Colorful - Accent 5"/>
    <w:basedOn w:val="65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6 Colorful - Accent 6"/>
    <w:basedOn w:val="65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7 Colorful"/>
    <w:basedOn w:val="6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Grid Table 7 Colorful - Accent 1"/>
    <w:basedOn w:val="65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4" w:customStyle="1">
    <w:name w:val="Grid Table 7 Colorful - Accent 2"/>
    <w:basedOn w:val="65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7 Colorful - Accent 3"/>
    <w:basedOn w:val="65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7 Colorful - Accent 4"/>
    <w:basedOn w:val="65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7 Colorful - Accent 5"/>
    <w:basedOn w:val="65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8" w:customStyle="1">
    <w:name w:val="Grid Table 7 Colorful - Accent 6"/>
    <w:basedOn w:val="65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9" w:customStyle="1">
    <w:name w:val="List Table 1 Light"/>
    <w:basedOn w:val="6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1 Light - Accent 1"/>
    <w:basedOn w:val="65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1" w:customStyle="1">
    <w:name w:val="List Table 1 Light - Accent 2"/>
    <w:basedOn w:val="65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2" w:customStyle="1">
    <w:name w:val="List Table 1 Light - Accent 3"/>
    <w:basedOn w:val="65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3" w:customStyle="1">
    <w:name w:val="List Table 1 Light - Accent 4"/>
    <w:basedOn w:val="65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4" w:customStyle="1">
    <w:name w:val="List Table 1 Light - Accent 5"/>
    <w:basedOn w:val="65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List Table 1 Light - Accent 6"/>
    <w:basedOn w:val="65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List Table 2"/>
    <w:basedOn w:val="6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2 - Accent 1"/>
    <w:basedOn w:val="65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8" w:customStyle="1">
    <w:name w:val="List Table 2 - Accent 2"/>
    <w:basedOn w:val="65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9" w:customStyle="1">
    <w:name w:val="List Table 2 - Accent 3"/>
    <w:basedOn w:val="65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0" w:customStyle="1">
    <w:name w:val="List Table 2 - Accent 4"/>
    <w:basedOn w:val="65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1" w:customStyle="1">
    <w:name w:val="List Table 2 - Accent 5"/>
    <w:basedOn w:val="65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2" w:customStyle="1">
    <w:name w:val="List Table 2 - Accent 6"/>
    <w:basedOn w:val="65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3" w:customStyle="1">
    <w:name w:val="List Table 3"/>
    <w:basedOn w:val="6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3 - Accent 1"/>
    <w:basedOn w:val="65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3 - Accent 2"/>
    <w:basedOn w:val="6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6" w:customStyle="1">
    <w:name w:val="List Table 3 - Accent 3"/>
    <w:basedOn w:val="65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7" w:customStyle="1">
    <w:name w:val="List Table 3 - Accent 4"/>
    <w:basedOn w:val="6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8" w:customStyle="1">
    <w:name w:val="List Table 3 - Accent 5"/>
    <w:basedOn w:val="65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9" w:customStyle="1">
    <w:name w:val="List Table 3 - Accent 6"/>
    <w:basedOn w:val="65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0" w:customStyle="1">
    <w:name w:val="List Table 4"/>
    <w:basedOn w:val="6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 Accent 1"/>
    <w:basedOn w:val="65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4 - Accent 2"/>
    <w:basedOn w:val="65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3" w:customStyle="1">
    <w:name w:val="List Table 4 - Accent 3"/>
    <w:basedOn w:val="65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4" w:customStyle="1">
    <w:name w:val="List Table 4 - Accent 4"/>
    <w:basedOn w:val="65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5" w:customStyle="1">
    <w:name w:val="List Table 4 - Accent 5"/>
    <w:basedOn w:val="65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6" w:customStyle="1">
    <w:name w:val="List Table 4 - Accent 6"/>
    <w:basedOn w:val="65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7" w:customStyle="1">
    <w:name w:val="List Table 5 Dark"/>
    <w:basedOn w:val="6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1"/>
    <w:basedOn w:val="65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2"/>
    <w:basedOn w:val="65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3"/>
    <w:basedOn w:val="65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4"/>
    <w:basedOn w:val="65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5"/>
    <w:basedOn w:val="65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6"/>
    <w:basedOn w:val="65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6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6 Colorful - Accent 1"/>
    <w:basedOn w:val="65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6" w:customStyle="1">
    <w:name w:val="List Table 6 Colorful - Accent 2"/>
    <w:basedOn w:val="65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7" w:customStyle="1">
    <w:name w:val="List Table 6 Colorful - Accent 3"/>
    <w:basedOn w:val="65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8" w:customStyle="1">
    <w:name w:val="List Table 6 Colorful - Accent 4"/>
    <w:basedOn w:val="65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9" w:customStyle="1">
    <w:name w:val="List Table 6 Colorful - Accent 5"/>
    <w:basedOn w:val="65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0" w:customStyle="1">
    <w:name w:val="List Table 6 Colorful - Accent 6"/>
    <w:basedOn w:val="65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1" w:customStyle="1">
    <w:name w:val="List Table 7 Colorful"/>
    <w:basedOn w:val="6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7 Colorful - Accent 1"/>
    <w:basedOn w:val="65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7 Colorful - Accent 2"/>
    <w:basedOn w:val="65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List Table 7 Colorful - Accent 3"/>
    <w:basedOn w:val="65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5" w:customStyle="1">
    <w:name w:val="List Table 7 Colorful - Accent 4"/>
    <w:basedOn w:val="65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List Table 7 Colorful - Accent 5"/>
    <w:basedOn w:val="65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7" w:customStyle="1">
    <w:name w:val="List Table 7 Colorful - Accent 6"/>
    <w:basedOn w:val="65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8" w:customStyle="1">
    <w:name w:val="Lined - Accent"/>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Lined - Accent 1"/>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Lined - Accent 2"/>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Lined - Accent 3"/>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Lined - Accent 4"/>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Lined - Accent 5"/>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Lined - Accent 6"/>
    <w:basedOn w:val="6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amp; Lined - Accent"/>
    <w:basedOn w:val="6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Bordered &amp; Lined - Accent 1"/>
    <w:basedOn w:val="65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Bordered &amp; Lined - Accent 2"/>
    <w:basedOn w:val="65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Bordered &amp; Lined - Accent 3"/>
    <w:basedOn w:val="65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Bordered &amp; Lined - Accent 4"/>
    <w:basedOn w:val="65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Bordered &amp; Lined - Accent 5"/>
    <w:basedOn w:val="65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Bordered &amp; Lined - Accent 6"/>
    <w:basedOn w:val="65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w:basedOn w:val="6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3" w:customStyle="1">
    <w:name w:val="Bordered - Accent 1"/>
    <w:basedOn w:val="6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4" w:customStyle="1">
    <w:name w:val="Bordered - Accent 2"/>
    <w:basedOn w:val="6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5" w:customStyle="1">
    <w:name w:val="Bordered - Accent 3"/>
    <w:basedOn w:val="6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6" w:customStyle="1">
    <w:name w:val="Bordered - Accent 4"/>
    <w:basedOn w:val="6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7" w:customStyle="1">
    <w:name w:val="Bordered - Accent 5"/>
    <w:basedOn w:val="6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8" w:customStyle="1">
    <w:name w:val="Bordered - Accent 6"/>
    <w:basedOn w:val="6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9" w:customStyle="1">
    <w:name w:val="Footnote Text Char"/>
    <w:link w:val="670"/>
    <w:uiPriority w:val="99"/>
    <w:qFormat/>
    <w:rPr>
      <w:sz w:val="18"/>
    </w:rPr>
  </w:style>
  <w:style w:type="character" w:styleId="830" w:customStyle="1">
    <w:name w:val="Endnote Text Char"/>
    <w:link w:val="663"/>
    <w:uiPriority w:val="99"/>
    <w:qFormat/>
    <w:rPr>
      <w:sz w:val="20"/>
    </w:rPr>
  </w:style>
  <w:style w:type="paragraph" w:styleId="831" w:customStyle="1">
    <w:name w:val="TOC Heading"/>
    <w:uiPriority w:val="39"/>
    <w:unhideWhenUsed/>
    <w:qFormat/>
    <w:rPr>
      <w:rFonts w:hint="default" w:asciiTheme="minorHAnsi" w:hAnsiTheme="minorHAnsi" w:eastAsiaTheme="minorEastAsia" w:cstheme="minorBidi"/>
      <w:sz w:val="21"/>
      <w:szCs w:val="22"/>
    </w:rPr>
  </w:style>
  <w:style w:type="character" w:styleId="832" w:customStyle="1">
    <w:name w:val="页眉 Char"/>
    <w:basedOn w:val="650"/>
    <w:link w:val="666"/>
    <w:uiPriority w:val="99"/>
    <w:qFormat/>
    <w:rPr>
      <w:sz w:val="18"/>
      <w:szCs w:val="18"/>
    </w:rPr>
  </w:style>
  <w:style w:type="character" w:styleId="833" w:customStyle="1">
    <w:name w:val="页脚 Char"/>
    <w:basedOn w:val="650"/>
    <w:link w:val="665"/>
    <w:uiPriority w:val="99"/>
    <w:qFormat/>
    <w:rPr>
      <w:sz w:val="18"/>
      <w:szCs w:val="18"/>
    </w:rPr>
  </w:style>
  <w:style w:type="character" w:styleId="834" w:customStyle="1">
    <w:name w:val="标题 1 Char"/>
    <w:basedOn w:val="650"/>
    <w:link w:val="641"/>
    <w:uiPriority w:val="9"/>
    <w:qFormat/>
    <w:rPr>
      <w:b/>
      <w:bCs/>
      <w:sz w:val="44"/>
      <w:szCs w:val="44"/>
    </w:rPr>
  </w:style>
  <w:style w:type="character" w:styleId="835" w:customStyle="1">
    <w:name w:val="文档结构图 Char"/>
    <w:basedOn w:val="650"/>
    <w:link w:val="655"/>
    <w:uiPriority w:val="99"/>
    <w:semiHidden/>
    <w:qFormat/>
    <w:rPr>
      <w:rFonts w:ascii="宋体" w:eastAsia="宋体"/>
      <w:sz w:val="18"/>
      <w:szCs w:val="18"/>
    </w:rPr>
  </w:style>
  <w:style w:type="character" w:styleId="836" w:customStyle="1">
    <w:name w:val="标题 2 Char"/>
    <w:basedOn w:val="650"/>
    <w:link w:val="642"/>
    <w:uiPriority w:val="9"/>
    <w:qFormat/>
    <w:rPr>
      <w:rFonts w:asciiTheme="majorHAnsi" w:hAnsiTheme="majorHAnsi" w:eastAsiaTheme="majorEastAsia" w:cstheme="majorBidi"/>
      <w:b/>
      <w:bCs/>
      <w:sz w:val="32"/>
      <w:szCs w:val="32"/>
    </w:rPr>
  </w:style>
  <w:style w:type="character" w:styleId="837" w:customStyle="1">
    <w:name w:val="标题 3 Char"/>
    <w:basedOn w:val="650"/>
    <w:link w:val="643"/>
    <w:uiPriority w:val="9"/>
    <w:qFormat/>
    <w:rPr>
      <w:b/>
      <w:bCs/>
      <w:sz w:val="32"/>
      <w:szCs w:val="32"/>
    </w:rPr>
  </w:style>
  <w:style w:type="character" w:styleId="838" w:customStyle="1">
    <w:name w:val="日期 Char"/>
    <w:basedOn w:val="650"/>
    <w:link w:val="662"/>
    <w:uiPriority w:val="99"/>
    <w:semiHidden/>
    <w:qFormat/>
  </w:style>
  <w:style w:type="character" w:styleId="839" w:customStyle="1">
    <w:name w:val="批注文字 Char"/>
    <w:basedOn w:val="650"/>
    <w:link w:val="656"/>
    <w:uiPriority w:val="0"/>
    <w:qFormat/>
    <w:rPr>
      <w:rFonts w:ascii="Times New Roman" w:hAnsi="Times New Roman" w:eastAsia="宋体" w:cs="Times New Roman"/>
      <w:szCs w:val="24"/>
    </w:rPr>
  </w:style>
  <w:style w:type="character" w:styleId="840" w:customStyle="1">
    <w:name w:val="批注框文本 Char"/>
    <w:basedOn w:val="650"/>
    <w:link w:val="664"/>
    <w:uiPriority w:val="99"/>
    <w:semiHidden/>
    <w:qFormat/>
    <w:rPr>
      <w:sz w:val="18"/>
      <w:szCs w:val="18"/>
    </w:rPr>
  </w:style>
  <w:style w:type="paragraph" w:styleId="841" w:customStyle="1">
    <w:name w:val="Default"/>
    <w:link w:val="842"/>
    <w:uiPriority w:val="99"/>
    <w:qFormat/>
    <w:pPr>
      <w:widowControl w:val="off"/>
    </w:pPr>
    <w:rPr>
      <w:rFonts w:hint="default" w:ascii="MS Mincho" w:hAnsi="Calibri" w:eastAsia="宋体" w:cs="Times New Roman"/>
      <w:color w:val="000000"/>
      <w:sz w:val="21"/>
      <w:szCs w:val="24"/>
    </w:rPr>
  </w:style>
  <w:style w:type="character" w:styleId="842" w:customStyle="1">
    <w:name w:val="Default Char"/>
    <w:link w:val="841"/>
    <w:uiPriority w:val="99"/>
    <w:qFormat/>
    <w:rPr>
      <w:rFonts w:ascii="MS Mincho" w:hAnsi="Calibri" w:eastAsia="宋体" w:cs="Times New Roman"/>
      <w:color w:val="000000"/>
      <w:szCs w:val="24"/>
    </w:rPr>
  </w:style>
  <w:style w:type="character" w:styleId="843" w:customStyle="1">
    <w:name w:val="纯文本 Char"/>
    <w:basedOn w:val="650"/>
    <w:link w:val="660"/>
    <w:uiPriority w:val="0"/>
    <w:qFormat/>
    <w:rPr>
      <w:rFonts w:ascii="宋体" w:hAnsi="Courier New" w:eastAsia="宋体" w:cs="Times New Roman"/>
      <w:szCs w:val="20"/>
    </w:rPr>
  </w:style>
  <w:style w:type="table" w:styleId="844" w:customStyle="1">
    <w:name w:val="网格型1"/>
    <w:basedOn w:val="6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customStyle="1">
    <w:name w:val="网格型2"/>
    <w:basedOn w:val="6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customStyle="1">
    <w:name w:val="网格型3"/>
    <w:basedOn w:val="6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customStyle="1">
    <w:name w:val="网格型4"/>
    <w:basedOn w:val="6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customStyle="1">
    <w:name w:val="网格型5"/>
    <w:basedOn w:val="65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customStyle="1">
    <w:name w:val="批注主题 Char"/>
    <w:basedOn w:val="839"/>
    <w:link w:val="677"/>
    <w:uiPriority w:val="99"/>
    <w:semiHidden/>
    <w:qFormat/>
    <w:rPr>
      <w:rFonts w:ascii="Times New Roman" w:hAnsi="Times New Roman" w:eastAsia="宋体" w:cs="Times New Roman"/>
      <w:b/>
      <w:bCs/>
      <w:szCs w:val="24"/>
    </w:rPr>
  </w:style>
  <w:style w:type="table" w:styleId="850" w:customStyle="1">
    <w:name w:val="Table Normal"/>
    <w:uiPriority w:val="2"/>
    <w:semiHidden/>
    <w:unhideWhenUsed/>
    <w:qFormat/>
    <w:rPr>
      <w:rFonts w:ascii="Calibri" w:hAnsi="Calibri" w:eastAsia="宋体" w:cs="Times New Roman"/>
      <w:sz w:val="20"/>
      <w:szCs w:val="20"/>
    </w:rPr>
    <w:tblPr>
      <w:tblCellMar>
        <w:left w:w="0" w:type="dxa"/>
        <w:top w:w="0" w:type="dxa"/>
        <w:right w:w="0" w:type="dxa"/>
        <w:bottom w:w="0" w:type="dxa"/>
      </w:tblCellMar>
    </w:tblPr>
  </w:style>
  <w:style w:type="character" w:styleId="851" w:customStyle="1">
    <w:name w:val="正文文本缩进 Char"/>
    <w:basedOn w:val="650"/>
    <w:link w:val="657"/>
    <w:uiPriority w:val="99"/>
    <w:semiHidden/>
    <w:qFormat/>
  </w:style>
  <w:style w:type="character" w:styleId="852" w:customStyle="1">
    <w:name w:val="正文首行缩进 2 Char"/>
    <w:basedOn w:val="851"/>
    <w:link w:val="678"/>
    <w:uiPriority w:val="0"/>
    <w:qFormat/>
    <w:rPr>
      <w:rFonts w:ascii="Times New Roman" w:eastAsia="宋体"/>
      <w:sz w:val="24"/>
      <w:szCs w:val="24"/>
    </w:rPr>
  </w:style>
  <w:style w:type="paragraph" w:styleId="853" w:customStyle="1">
    <w:name w:val="正文缩进11"/>
    <w:basedOn w:val="640"/>
    <w:uiPriority w:val="0"/>
    <w:qFormat/>
    <w:pPr>
      <w:ind w:firstLine="420"/>
      <w:jc w:val="left"/>
      <w:widowControl/>
    </w:pPr>
    <w:rPr>
      <w:sz w:val="20"/>
      <w:szCs w:val="20"/>
    </w:rPr>
  </w:style>
  <w:style w:type="numbering" w:styleId="75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DE55D2-79CA-40B9-BAE0-9239543EA6D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中瀛国际工程管理有限公司连云港</cp:lastModifiedBy>
  <cp:revision>202</cp:revision>
  <dcterms:created xsi:type="dcterms:W3CDTF">2024-01-04T03:50:00Z</dcterms:created>
  <dcterms:modified xsi:type="dcterms:W3CDTF">2025-11-10T08:34:46Z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eyJoZGlkIjoiMjA1N2VmYzhjZjRjZWQ0MThmMDdkN2U4OTlkM2FmMGUiLCJ1c2VySWQiOiIyNDA3MTYxMDEifQ==</vt:lpwstr>
  </property>
  <property fmtid="{D5CDD505-2E9C-101B-9397-08002B2CF9AE}" pid="3" name="KSOProductBuildVer">
    <vt:lpwstr>2052-12.1.0.23542</vt:lpwstr>
  </property>
  <property fmtid="{D5CDD505-2E9C-101B-9397-08002B2CF9AE}" pid="4" name="ICV">
    <vt:lpwstr>20FBDC7E6BA74A3889054F9D5165C4CE_13</vt:lpwstr>
  </property>
</Properties>
</file>